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63" w:rsidRPr="00B91652" w:rsidRDefault="008D4C63" w:rsidP="00C53B85">
      <w:pPr>
        <w:spacing w:after="0" w:line="259" w:lineRule="auto"/>
        <w:ind w:left="0" w:right="-9" w:firstLine="0"/>
        <w:jc w:val="right"/>
        <w:rPr>
          <w:b/>
          <w:color w:val="000000" w:themeColor="text1"/>
        </w:rPr>
      </w:pPr>
    </w:p>
    <w:p w:rsidR="008D4C63" w:rsidRPr="00B91652" w:rsidRDefault="008D4C63" w:rsidP="00C53B85">
      <w:pPr>
        <w:spacing w:after="0" w:line="259" w:lineRule="auto"/>
        <w:ind w:left="0" w:right="-9" w:firstLine="0"/>
        <w:jc w:val="right"/>
        <w:rPr>
          <w:b/>
          <w:color w:val="000000" w:themeColor="text1"/>
        </w:rPr>
      </w:pPr>
    </w:p>
    <w:p w:rsidR="008D4C63" w:rsidRPr="00B91652" w:rsidRDefault="00026477" w:rsidP="008D4C63">
      <w:pPr>
        <w:spacing w:after="0" w:line="247" w:lineRule="auto"/>
        <w:ind w:left="46" w:right="0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Zarządzenie nr 59</w:t>
      </w:r>
      <w:r w:rsidR="008D4C63" w:rsidRPr="00B91652">
        <w:rPr>
          <w:b/>
          <w:color w:val="000000" w:themeColor="text1"/>
        </w:rPr>
        <w:t>/2024</w:t>
      </w:r>
    </w:p>
    <w:p w:rsidR="008D4C63" w:rsidRPr="00B91652" w:rsidRDefault="008D4C63" w:rsidP="008D4C63">
      <w:pPr>
        <w:ind w:right="30"/>
        <w:rPr>
          <w:color w:val="000000" w:themeColor="text1"/>
        </w:rPr>
      </w:pPr>
      <w:r w:rsidRPr="00B91652">
        <w:rPr>
          <w:b/>
          <w:color w:val="000000" w:themeColor="text1"/>
        </w:rPr>
        <w:t xml:space="preserve">                                                    </w:t>
      </w:r>
      <w:r w:rsidR="0030029B" w:rsidRPr="00B91652">
        <w:rPr>
          <w:b/>
          <w:color w:val="000000" w:themeColor="text1"/>
        </w:rPr>
        <w:tab/>
        <w:t xml:space="preserve">          </w:t>
      </w:r>
      <w:r w:rsidRPr="00B91652">
        <w:rPr>
          <w:b/>
          <w:color w:val="000000" w:themeColor="text1"/>
        </w:rPr>
        <w:t xml:space="preserve"> Starosty Częstochowskiego</w:t>
      </w:r>
    </w:p>
    <w:p w:rsidR="008D4C63" w:rsidRPr="00B91652" w:rsidRDefault="00026477" w:rsidP="008D4C63">
      <w:pPr>
        <w:spacing w:after="21" w:line="247" w:lineRule="auto"/>
        <w:ind w:right="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z dnia 30.10.</w:t>
      </w:r>
      <w:r w:rsidR="008D4C63" w:rsidRPr="00B91652">
        <w:rPr>
          <w:b/>
          <w:color w:val="000000" w:themeColor="text1"/>
        </w:rPr>
        <w:t>2024r.</w:t>
      </w:r>
    </w:p>
    <w:p w:rsidR="008D4C63" w:rsidRPr="00B91652" w:rsidRDefault="008D4C63" w:rsidP="008D4C63">
      <w:pPr>
        <w:spacing w:after="21" w:line="247" w:lineRule="auto"/>
        <w:ind w:right="7"/>
        <w:jc w:val="center"/>
        <w:rPr>
          <w:color w:val="000000" w:themeColor="text1"/>
        </w:rPr>
      </w:pPr>
    </w:p>
    <w:p w:rsidR="008D4C63" w:rsidRPr="00B91652" w:rsidRDefault="008D4C63" w:rsidP="008D4C63">
      <w:pPr>
        <w:ind w:left="3003" w:right="30" w:hanging="2338"/>
        <w:rPr>
          <w:b/>
          <w:color w:val="000000" w:themeColor="text1"/>
        </w:rPr>
      </w:pPr>
      <w:r w:rsidRPr="00B91652">
        <w:rPr>
          <w:b/>
          <w:color w:val="000000" w:themeColor="text1"/>
        </w:rPr>
        <w:t>w sprawie wprowadzenia Regulaminu procedury dokonywania zgłoszeń, naruszeń</w:t>
      </w:r>
    </w:p>
    <w:p w:rsidR="008D4C63" w:rsidRPr="00B91652" w:rsidRDefault="008D4C63" w:rsidP="008D4C63">
      <w:pPr>
        <w:ind w:left="3003" w:right="30" w:hanging="2338"/>
        <w:rPr>
          <w:color w:val="000000" w:themeColor="text1"/>
        </w:rPr>
      </w:pPr>
      <w:r w:rsidRPr="00B91652">
        <w:rPr>
          <w:b/>
          <w:color w:val="000000" w:themeColor="text1"/>
        </w:rPr>
        <w:t>prawa i podejmowania działań następczych oraz ochrony osób dokonujących zgłoszeń naruszenia prawa sygnalistów</w:t>
      </w:r>
    </w:p>
    <w:p w:rsidR="008D4C63" w:rsidRPr="00B91652" w:rsidRDefault="008D4C63" w:rsidP="008D4C63">
      <w:pPr>
        <w:spacing w:after="14" w:line="247" w:lineRule="auto"/>
        <w:ind w:left="552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21"/>
        </w:rPr>
        <w:t xml:space="preserve"> </w:t>
      </w:r>
    </w:p>
    <w:p w:rsidR="008D4C63" w:rsidRPr="00B91652" w:rsidRDefault="008D4C63" w:rsidP="008D4C63">
      <w:pPr>
        <w:spacing w:after="43" w:line="247" w:lineRule="auto"/>
        <w:ind w:left="552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21"/>
        </w:rPr>
        <w:t xml:space="preserve"> </w:t>
      </w:r>
    </w:p>
    <w:p w:rsidR="008D4C63" w:rsidRPr="00B91652" w:rsidRDefault="008D4C63" w:rsidP="008D4C63">
      <w:pPr>
        <w:spacing w:after="0" w:line="247" w:lineRule="auto"/>
        <w:ind w:right="35"/>
        <w:rPr>
          <w:color w:val="000000" w:themeColor="text1"/>
        </w:rPr>
      </w:pPr>
      <w:r w:rsidRPr="00B91652">
        <w:rPr>
          <w:color w:val="000000" w:themeColor="text1"/>
        </w:rPr>
        <w:t xml:space="preserve">Na podstawie art. 35 ust.2 ustawy z dnia 5 czerwca 1998 r. o samorządzie powiatowym(Dz.U. </w:t>
      </w:r>
      <w:r w:rsidRPr="00B91652">
        <w:rPr>
          <w:color w:val="000000" w:themeColor="text1"/>
        </w:rPr>
        <w:br/>
        <w:t>z 2024 poz.107) w związku z art. 24 ust. 1 i 4 ustawy z dnia 14 czerwca 2024 r. o ochronie sygnalistów (Dz. U. poz. 928) zarządzam, co następuje:</w:t>
      </w:r>
    </w:p>
    <w:p w:rsidR="008D4C63" w:rsidRPr="00B91652" w:rsidRDefault="008D4C63" w:rsidP="008D4C63">
      <w:pPr>
        <w:spacing w:after="22" w:line="247" w:lineRule="auto"/>
        <w:ind w:left="552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  <w:r w:rsidR="00CA5489" w:rsidRPr="00B91652">
        <w:rPr>
          <w:color w:val="000000" w:themeColor="text1"/>
        </w:rPr>
        <w:t xml:space="preserve"> </w:t>
      </w:r>
    </w:p>
    <w:p w:rsidR="008D4C63" w:rsidRPr="00B91652" w:rsidRDefault="008D4C63" w:rsidP="008D4C63">
      <w:pPr>
        <w:pStyle w:val="Nagwek1"/>
        <w:spacing w:after="18"/>
        <w:ind w:left="4258" w:right="709" w:firstLine="0"/>
        <w:jc w:val="both"/>
        <w:rPr>
          <w:color w:val="000000" w:themeColor="text1"/>
        </w:rPr>
      </w:pPr>
      <w:r w:rsidRPr="00B91652">
        <w:rPr>
          <w:b w:val="0"/>
          <w:i w:val="0"/>
          <w:color w:val="000000" w:themeColor="text1"/>
        </w:rPr>
        <w:t xml:space="preserve">     § 1</w:t>
      </w:r>
    </w:p>
    <w:p w:rsidR="008D4C63" w:rsidRPr="00B91652" w:rsidRDefault="008D4C63" w:rsidP="008D4C63">
      <w:pPr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 Po konsultacji z międzyzakładową organizacją NSZZ „ Solidarność” przy Regionie Częstochowskim ustalam wewnętrzną procedurę dokonywania zgłoszeń naruszeń prawa </w:t>
      </w:r>
      <w:r w:rsidRPr="00B91652">
        <w:rPr>
          <w:color w:val="000000" w:themeColor="text1"/>
        </w:rPr>
        <w:br/>
        <w:t>i podejmowania działań następczych, w brzmieniu określonym w załączniku nr 1.</w:t>
      </w:r>
    </w:p>
    <w:p w:rsidR="008D4C63" w:rsidRPr="00B91652" w:rsidRDefault="008D4C63" w:rsidP="008D4C63">
      <w:pPr>
        <w:pStyle w:val="Nagwek1"/>
        <w:spacing w:after="18"/>
        <w:ind w:left="715" w:right="709"/>
        <w:rPr>
          <w:color w:val="000000" w:themeColor="text1"/>
        </w:rPr>
      </w:pPr>
      <w:r w:rsidRPr="00B91652">
        <w:rPr>
          <w:b w:val="0"/>
          <w:i w:val="0"/>
          <w:color w:val="000000" w:themeColor="text1"/>
        </w:rPr>
        <w:t xml:space="preserve">        </w:t>
      </w:r>
    </w:p>
    <w:p w:rsidR="008D4C63" w:rsidRPr="00B91652" w:rsidRDefault="00CA5489" w:rsidP="00CA5489">
      <w:pPr>
        <w:ind w:left="3550" w:firstLine="698"/>
        <w:rPr>
          <w:color w:val="000000" w:themeColor="text1"/>
        </w:rPr>
      </w:pPr>
      <w:r w:rsidRPr="00B91652">
        <w:rPr>
          <w:color w:val="000000" w:themeColor="text1"/>
        </w:rPr>
        <w:t xml:space="preserve">      </w:t>
      </w:r>
      <w:r w:rsidR="008D4C63" w:rsidRPr="00B91652">
        <w:rPr>
          <w:color w:val="000000" w:themeColor="text1"/>
        </w:rPr>
        <w:t>§ 2</w:t>
      </w:r>
    </w:p>
    <w:p w:rsidR="008D4C63" w:rsidRPr="00B91652" w:rsidRDefault="008D4C63" w:rsidP="008D4C63">
      <w:pPr>
        <w:spacing w:after="38"/>
        <w:ind w:right="40"/>
        <w:jc w:val="left"/>
        <w:rPr>
          <w:color w:val="000000" w:themeColor="text1"/>
        </w:rPr>
      </w:pPr>
      <w:r w:rsidRPr="00B91652">
        <w:rPr>
          <w:color w:val="000000" w:themeColor="text1"/>
        </w:rPr>
        <w:t>1. Wykonanie zarządzenia powierza się Sekretarzowi Powiatu.</w:t>
      </w:r>
    </w:p>
    <w:p w:rsidR="008D4C63" w:rsidRPr="00B91652" w:rsidRDefault="008D4C63" w:rsidP="008D4C63">
      <w:pPr>
        <w:spacing w:after="38"/>
        <w:ind w:right="40"/>
        <w:rPr>
          <w:color w:val="000000" w:themeColor="text1"/>
        </w:rPr>
      </w:pPr>
      <w:r w:rsidRPr="00B91652">
        <w:rPr>
          <w:color w:val="000000" w:themeColor="text1"/>
        </w:rPr>
        <w:t>2. Zobowiązuje się pracowników Starostwa do zapoznania się z wewnętrzną procedurą dokonywania zgłoszeń naruszeń prawa i podejmowania działań następczych oraz podpisania oświadczenia o zapoznaniu się z jej przepisami. Wzór oświadczenia stanowi załącznik nr 2 do zarządzenia.</w:t>
      </w:r>
    </w:p>
    <w:p w:rsidR="008D4C63" w:rsidRPr="00B91652" w:rsidRDefault="00CA5489" w:rsidP="00CA5489">
      <w:pPr>
        <w:spacing w:after="38"/>
        <w:ind w:left="3550" w:right="40" w:firstLine="698"/>
        <w:rPr>
          <w:color w:val="000000" w:themeColor="text1"/>
          <w:szCs w:val="24"/>
        </w:rPr>
      </w:pPr>
      <w:r w:rsidRPr="00B91652">
        <w:rPr>
          <w:color w:val="000000" w:themeColor="text1"/>
          <w:szCs w:val="24"/>
        </w:rPr>
        <w:t xml:space="preserve">      </w:t>
      </w:r>
      <w:r w:rsidR="008D4C63" w:rsidRPr="00B91652">
        <w:rPr>
          <w:color w:val="000000" w:themeColor="text1"/>
          <w:szCs w:val="24"/>
        </w:rPr>
        <w:t>§ 3</w:t>
      </w:r>
    </w:p>
    <w:p w:rsidR="008D4C63" w:rsidRPr="00B91652" w:rsidRDefault="008D4C63" w:rsidP="008D4C63">
      <w:pPr>
        <w:spacing w:after="38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Zarządzenie podlega publikacji na </w:t>
      </w:r>
      <w:r w:rsidR="00B91652" w:rsidRPr="00B91652">
        <w:rPr>
          <w:color w:val="000000" w:themeColor="text1"/>
        </w:rPr>
        <w:t xml:space="preserve">stronie BIP Starostwa Powiatowego w Częstochowie </w:t>
      </w:r>
      <w:r w:rsidRPr="00B91652">
        <w:rPr>
          <w:color w:val="000000" w:themeColor="text1"/>
        </w:rPr>
        <w:t xml:space="preserve">i </w:t>
      </w:r>
      <w:r w:rsidR="00657021">
        <w:rPr>
          <w:color w:val="000000" w:themeColor="text1"/>
        </w:rPr>
        <w:t>w</w:t>
      </w:r>
      <w:r w:rsidRPr="00B91652">
        <w:rPr>
          <w:color w:val="000000" w:themeColor="text1"/>
        </w:rPr>
        <w:t>chodzi w</w:t>
      </w:r>
      <w:r w:rsidR="00657021">
        <w:rPr>
          <w:color w:val="000000" w:themeColor="text1"/>
        </w:rPr>
        <w:t> </w:t>
      </w:r>
      <w:r w:rsidRPr="00B91652">
        <w:rPr>
          <w:color w:val="000000" w:themeColor="text1"/>
        </w:rPr>
        <w:t>życie po upływie 7 dni od podania go do wiadomości w sposób zwyczajowo przyjęty osobom wykonującym pracę na rzecz Starostwa.</w:t>
      </w:r>
    </w:p>
    <w:p w:rsidR="008D4C63" w:rsidRPr="00B91652" w:rsidRDefault="008D4C63" w:rsidP="008D4C63">
      <w:pPr>
        <w:spacing w:after="20" w:line="247" w:lineRule="auto"/>
        <w:ind w:left="0" w:right="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8D4C63" w:rsidRPr="00B91652" w:rsidRDefault="008D4C63" w:rsidP="008D4C63">
      <w:pPr>
        <w:spacing w:after="22" w:line="247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8D4C63" w:rsidRPr="00B91652" w:rsidRDefault="008D4C63" w:rsidP="008D4C63">
      <w:pPr>
        <w:spacing w:after="24" w:line="247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8D4C63" w:rsidRPr="00B91652" w:rsidRDefault="008D4C63" w:rsidP="008D4C63">
      <w:pPr>
        <w:rPr>
          <w:color w:val="000000" w:themeColor="text1"/>
        </w:rPr>
      </w:pPr>
    </w:p>
    <w:p w:rsidR="008D4C63" w:rsidRPr="00B91652" w:rsidRDefault="008D4C63" w:rsidP="008D4C63">
      <w:pPr>
        <w:rPr>
          <w:rFonts w:ascii="Times New Roman" w:hAnsi="Times New Roman" w:cs="Times New Roman"/>
          <w:color w:val="000000" w:themeColor="text1"/>
        </w:rPr>
      </w:pPr>
    </w:p>
    <w:p w:rsidR="008D4C63" w:rsidRPr="00B91652" w:rsidRDefault="008D4C63" w:rsidP="008D4C63">
      <w:pPr>
        <w:rPr>
          <w:rFonts w:ascii="Times New Roman" w:hAnsi="Times New Roman" w:cs="Times New Roman"/>
          <w:color w:val="000000" w:themeColor="text1"/>
        </w:rPr>
      </w:pPr>
    </w:p>
    <w:p w:rsidR="008D4C63" w:rsidRPr="00B91652" w:rsidRDefault="008D4C63" w:rsidP="008D4C63">
      <w:pPr>
        <w:rPr>
          <w:rFonts w:ascii="Times New Roman" w:hAnsi="Times New Roman" w:cs="Times New Roman"/>
          <w:color w:val="000000" w:themeColor="text1"/>
        </w:rPr>
      </w:pPr>
    </w:p>
    <w:p w:rsidR="008D4C63" w:rsidRPr="00B91652" w:rsidRDefault="008D4C63" w:rsidP="008D4C63">
      <w:pPr>
        <w:rPr>
          <w:rFonts w:ascii="Times New Roman" w:hAnsi="Times New Roman" w:cs="Times New Roman"/>
          <w:color w:val="000000" w:themeColor="text1"/>
        </w:rPr>
      </w:pPr>
    </w:p>
    <w:p w:rsidR="008D4C63" w:rsidRPr="00B91652" w:rsidRDefault="008D4C63" w:rsidP="008D4C63">
      <w:pPr>
        <w:rPr>
          <w:rFonts w:ascii="Times New Roman" w:hAnsi="Times New Roman" w:cs="Times New Roman"/>
          <w:color w:val="000000" w:themeColor="text1"/>
        </w:rPr>
      </w:pPr>
    </w:p>
    <w:p w:rsidR="008D4C63" w:rsidRPr="00B91652" w:rsidRDefault="008D4C63" w:rsidP="00C53B85">
      <w:pPr>
        <w:spacing w:after="0" w:line="259" w:lineRule="auto"/>
        <w:ind w:left="0" w:right="-9" w:firstLine="0"/>
        <w:jc w:val="right"/>
        <w:rPr>
          <w:b/>
          <w:color w:val="000000" w:themeColor="text1"/>
        </w:rPr>
      </w:pPr>
    </w:p>
    <w:p w:rsidR="008D4C63" w:rsidRPr="00B91652" w:rsidRDefault="008D4C63" w:rsidP="008D4C63">
      <w:pPr>
        <w:spacing w:after="0" w:line="259" w:lineRule="auto"/>
        <w:ind w:left="0" w:right="-9" w:firstLine="0"/>
        <w:jc w:val="left"/>
        <w:rPr>
          <w:b/>
          <w:color w:val="000000" w:themeColor="text1"/>
        </w:rPr>
      </w:pPr>
    </w:p>
    <w:p w:rsidR="008D4C63" w:rsidRPr="00B91652" w:rsidRDefault="008D4C63" w:rsidP="00C53B85">
      <w:pPr>
        <w:spacing w:after="0" w:line="259" w:lineRule="auto"/>
        <w:ind w:left="0" w:right="-9" w:firstLine="0"/>
        <w:jc w:val="right"/>
        <w:rPr>
          <w:b/>
          <w:color w:val="000000" w:themeColor="text1"/>
        </w:rPr>
      </w:pPr>
    </w:p>
    <w:p w:rsidR="008D4C63" w:rsidRPr="00B91652" w:rsidRDefault="008D4C63" w:rsidP="00C53B85">
      <w:pPr>
        <w:spacing w:after="0" w:line="259" w:lineRule="auto"/>
        <w:ind w:left="0" w:right="-9" w:firstLine="0"/>
        <w:jc w:val="right"/>
        <w:rPr>
          <w:b/>
          <w:color w:val="000000" w:themeColor="text1"/>
        </w:rPr>
      </w:pPr>
    </w:p>
    <w:p w:rsidR="008D4C63" w:rsidRPr="00B91652" w:rsidRDefault="008D4C63" w:rsidP="00C53B85">
      <w:pPr>
        <w:spacing w:after="0" w:line="259" w:lineRule="auto"/>
        <w:ind w:left="0" w:right="-9" w:firstLine="0"/>
        <w:jc w:val="right"/>
        <w:rPr>
          <w:b/>
          <w:color w:val="000000" w:themeColor="text1"/>
        </w:rPr>
      </w:pPr>
    </w:p>
    <w:p w:rsidR="008D4C63" w:rsidRPr="00B91652" w:rsidRDefault="008D4C63" w:rsidP="008D4C63">
      <w:pPr>
        <w:spacing w:after="0" w:line="259" w:lineRule="auto"/>
        <w:ind w:left="0" w:right="-9" w:firstLine="0"/>
        <w:rPr>
          <w:b/>
          <w:color w:val="000000" w:themeColor="text1"/>
        </w:rPr>
      </w:pPr>
    </w:p>
    <w:p w:rsidR="008D4C63" w:rsidRPr="00B91652" w:rsidRDefault="008D4C63" w:rsidP="008D4C63">
      <w:pPr>
        <w:spacing w:after="0" w:line="259" w:lineRule="auto"/>
        <w:ind w:left="0" w:right="-9" w:firstLine="0"/>
        <w:rPr>
          <w:b/>
          <w:color w:val="000000" w:themeColor="text1"/>
        </w:rPr>
      </w:pPr>
    </w:p>
    <w:p w:rsidR="00FA5D44" w:rsidRPr="00B91652" w:rsidRDefault="00FA5D44" w:rsidP="00FA5D44">
      <w:pPr>
        <w:spacing w:after="0" w:line="259" w:lineRule="auto"/>
        <w:ind w:left="0" w:right="-9" w:firstLine="0"/>
        <w:jc w:val="right"/>
        <w:rPr>
          <w:color w:val="000000" w:themeColor="text1"/>
        </w:rPr>
      </w:pPr>
      <w:r w:rsidRPr="00B91652">
        <w:rPr>
          <w:b/>
          <w:color w:val="000000" w:themeColor="text1"/>
        </w:rPr>
        <w:lastRenderedPageBreak/>
        <w:t>Zał</w:t>
      </w:r>
      <w:r w:rsidR="00026477">
        <w:rPr>
          <w:b/>
          <w:color w:val="000000" w:themeColor="text1"/>
        </w:rPr>
        <w:t>ącznik nr 1 do zarządzenia nr 59</w:t>
      </w:r>
      <w:r w:rsidRPr="00B91652">
        <w:rPr>
          <w:b/>
          <w:color w:val="000000" w:themeColor="text1"/>
        </w:rPr>
        <w:t>/2024</w:t>
      </w:r>
      <w:r w:rsidRPr="00B91652">
        <w:rPr>
          <w:b/>
          <w:color w:val="000000" w:themeColor="text1"/>
          <w:sz w:val="28"/>
        </w:rPr>
        <w:t xml:space="preserve"> </w:t>
      </w:r>
    </w:p>
    <w:p w:rsidR="00FA5D44" w:rsidRPr="00B91652" w:rsidRDefault="00FA5D44" w:rsidP="00FA5D44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b/>
          <w:color w:val="000000" w:themeColor="text1"/>
        </w:rPr>
        <w:t xml:space="preserve"> </w:t>
      </w:r>
    </w:p>
    <w:p w:rsidR="00FA5D44" w:rsidRPr="00B91652" w:rsidRDefault="00FA5D44" w:rsidP="00FA5D44">
      <w:pPr>
        <w:spacing w:after="0"/>
        <w:ind w:left="3046" w:right="1663" w:hanging="1277"/>
        <w:rPr>
          <w:b/>
          <w:color w:val="000000" w:themeColor="text1"/>
        </w:rPr>
      </w:pPr>
      <w:r w:rsidRPr="00B91652">
        <w:rPr>
          <w:b/>
          <w:color w:val="000000" w:themeColor="text1"/>
        </w:rPr>
        <w:t xml:space="preserve">Wewnętrzna procedura dokonywania zgłoszeń naruszeń prawa i podejmowania działań następczych </w:t>
      </w:r>
    </w:p>
    <w:p w:rsidR="00FA5D44" w:rsidRPr="00B91652" w:rsidRDefault="00FA5D44" w:rsidP="00FA5D44">
      <w:pPr>
        <w:spacing w:after="0" w:line="259" w:lineRule="auto"/>
        <w:ind w:left="300" w:right="0" w:firstLine="0"/>
        <w:jc w:val="left"/>
        <w:rPr>
          <w:color w:val="000000" w:themeColor="text1"/>
        </w:rPr>
      </w:pPr>
      <w:r w:rsidRPr="00B91652">
        <w:rPr>
          <w:i/>
          <w:color w:val="000000" w:themeColor="text1"/>
        </w:rPr>
        <w:t xml:space="preserve"> </w:t>
      </w:r>
    </w:p>
    <w:p w:rsidR="00FA5D44" w:rsidRPr="00B91652" w:rsidRDefault="00FA5D44" w:rsidP="00FA5D44">
      <w:pPr>
        <w:pStyle w:val="Nagwek1"/>
        <w:ind w:left="512" w:right="508"/>
        <w:rPr>
          <w:color w:val="000000" w:themeColor="text1"/>
        </w:rPr>
      </w:pPr>
      <w:r w:rsidRPr="00B91652">
        <w:rPr>
          <w:color w:val="000000" w:themeColor="text1"/>
        </w:rPr>
        <w:t>Słownik pojęć</w:t>
      </w:r>
      <w:r w:rsidRPr="00B91652">
        <w:rPr>
          <w:i w:val="0"/>
          <w:color w:val="000000" w:themeColor="text1"/>
        </w:rPr>
        <w:t xml:space="preserve"> </w:t>
      </w:r>
    </w:p>
    <w:p w:rsidR="00FA5D44" w:rsidRPr="00B91652" w:rsidRDefault="00FA5D44" w:rsidP="00FA5D44">
      <w:pPr>
        <w:pStyle w:val="Nagwek2"/>
        <w:ind w:left="715" w:right="709"/>
        <w:rPr>
          <w:color w:val="000000" w:themeColor="text1"/>
        </w:rPr>
      </w:pPr>
      <w:r w:rsidRPr="00B91652">
        <w:rPr>
          <w:color w:val="000000" w:themeColor="text1"/>
        </w:rPr>
        <w:t>§ 1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spacing w:after="38"/>
        <w:ind w:left="-15" w:right="-11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Przez użyte – w </w:t>
      </w:r>
      <w:r w:rsidRPr="00B91652">
        <w:rPr>
          <w:i/>
          <w:color w:val="000000" w:themeColor="text1"/>
        </w:rPr>
        <w:t xml:space="preserve">wewnętrznej procedurze dokonywania zgłoszeń naruszeń prawa i podejmowania działań następczych, </w:t>
      </w:r>
      <w:r w:rsidRPr="00B91652">
        <w:rPr>
          <w:color w:val="000000" w:themeColor="text1"/>
        </w:rPr>
        <w:t>zwanej dalej wewnętrzną procedurą – określenia rozumie się</w:t>
      </w:r>
      <w:r w:rsidRPr="00B91652">
        <w:rPr>
          <w:color w:val="000000" w:themeColor="text1"/>
          <w:vertAlign w:val="superscript"/>
        </w:rPr>
        <w:footnoteReference w:id="1"/>
      </w:r>
      <w:r w:rsidRPr="00B91652">
        <w:rPr>
          <w:color w:val="000000" w:themeColor="text1"/>
        </w:rPr>
        <w:t>: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anonim – zgłoszenie dokonane przez osobę, co do której nie jest możliwa identyfikacja tożsamości;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działanie odwetowe – bezpośrednie lub pośrednie działanie lub zaniechanie w kontekście 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działanie następcze – działanie podjęte przez upoważnionego pracownika Starostwa w celu oceny prawdziwości informacji zawartych w zgłoszeniu oraz, w celu przeciwdziałania  naruszeniu prawa będącemu przedmiotem zgłoszenia, w szczególności przez postępowanie wyjaśniające, wszczęcie kontroli lub postępowania administracyjnego, wniesienie oskarżenia, działanie podejmowane w celu odzyskania środków finansowych lub zamknięcie procedury realizowanej w ramach wewnętrznej procedury;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informacje o naruszeniu prawa – informacje, w tym uzasadnione podejrzenie dotyczące zaistniałego lub potencjalnego naruszenia prawa, do którego doszło lub prawdopodobnie dojdzie w Starostwie, w którym sygnalista uczestniczył w procesie rekrutacji lub innych negocjacjach poprzedzających zawarcie umowy, pracuje lub pracował, lub w innym podmiocie prawnym, z którym sygnalista utrzymuje lub utrzymywał kontakt w kontekście związanym </w:t>
      </w:r>
      <w:r w:rsidRPr="00B91652">
        <w:rPr>
          <w:color w:val="000000" w:themeColor="text1"/>
        </w:rPr>
        <w:br/>
        <w:t>z pracą, lub informację dotyczącą próby ukrycia takiego naruszenia prawa;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informacje zwrotne – informacje na temat planowanych lub podjętych działań następczych                i powodów takich działań przekazane sygnaliście;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kontekst związany z pracą – przeszłe, obecne lub przyszłe działania związane z wykonywaniem pracy na podstawie stosunku pracy lub innego stosunku prawnego stanowiącego podstawę świadczenia pracy lub usług, lub pełnienia funkcji w Starostwie, lub pełnienia służby, w ramach których uzyskano informację o naruszeniu prawa oraz istnieje możliwość doświadczenia działań odwetowych;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naruszenie prawa – działanie lub zaniechanie, które jest niezgodne z prawem lub ma na celu obejście prawa;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osoba pomagająca w dokonaniu zgłoszenia – osoba fizyczna, która pomaga sygnaliście w zgłoszeniu lub ujawnieniu publicznemu w kontekście związanym z pracą i której pomoc nie powinna zostać ujawniona;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osoba, której dotyczy zgłoszenie – osoba fizyczna lub prawna, lub jednostka organizacyjna nieposiadająca osobowości prawnej, której ustawa przyznaje zdolność prawną, która jest wskazana w zgłoszeniu lub ujawnieniu publicznym jako osoba, która dopuściła się naruszenia prawa lub jako osoba, z którą osoba, która dopuściła się naruszenia prawa, jest powiązana;</w:t>
      </w:r>
    </w:p>
    <w:p w:rsidR="00FA5D44" w:rsidRPr="00B91652" w:rsidRDefault="00FA5D44" w:rsidP="00FA5D44">
      <w:pPr>
        <w:numPr>
          <w:ilvl w:val="0"/>
          <w:numId w:val="2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lastRenderedPageBreak/>
        <w:t>osoba powiązana z sygnalistą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>Staroście – Starosta Częstochowski</w:t>
      </w:r>
    </w:p>
    <w:p w:rsidR="00FA5D44" w:rsidRPr="00B91652" w:rsidRDefault="00FA5D44" w:rsidP="00FA5D44">
      <w:pPr>
        <w:numPr>
          <w:ilvl w:val="0"/>
          <w:numId w:val="2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>Starostwo – Starostwo Powiatowe w Częstochowie</w:t>
      </w:r>
    </w:p>
    <w:p w:rsidR="00FA5D44" w:rsidRPr="00B91652" w:rsidRDefault="00FA5D44" w:rsidP="00FA5D44">
      <w:pPr>
        <w:numPr>
          <w:ilvl w:val="0"/>
          <w:numId w:val="2"/>
        </w:numPr>
        <w:spacing w:after="1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ujawnienie publiczne – podanie informacji o naruszeniu prawa do wiadomości publicznej; </w:t>
      </w:r>
      <w:r w:rsidRPr="00B91652">
        <w:rPr>
          <w:color w:val="000000" w:themeColor="text1"/>
          <w:sz w:val="22"/>
        </w:rPr>
        <w:t xml:space="preserve"> </w:t>
      </w:r>
    </w:p>
    <w:p w:rsidR="00FA5D44" w:rsidRPr="00B91652" w:rsidRDefault="00FA5D44" w:rsidP="00FA5D44">
      <w:pPr>
        <w:numPr>
          <w:ilvl w:val="0"/>
          <w:numId w:val="2"/>
        </w:numPr>
        <w:spacing w:after="1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zgłoszenie wewnętrzne – przekazanie ustne lub pisemne Staroście informacji o naruszeniu prawa;</w:t>
      </w:r>
      <w:r w:rsidRPr="00B91652">
        <w:rPr>
          <w:color w:val="000000" w:themeColor="text1"/>
          <w:sz w:val="22"/>
        </w:rPr>
        <w:t xml:space="preserve"> </w:t>
      </w:r>
    </w:p>
    <w:p w:rsidR="00FA5D44" w:rsidRDefault="00FA5D44" w:rsidP="00FA5D44">
      <w:pPr>
        <w:numPr>
          <w:ilvl w:val="0"/>
          <w:numId w:val="2"/>
        </w:numPr>
        <w:spacing w:after="1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zgłoszenie zewnętrzne - przekazanie ustne lub pisemne Rzecznikowi Praw Obywatelskich albo organowi publicznemu</w:t>
      </w:r>
    </w:p>
    <w:p w:rsidR="000E7693" w:rsidRPr="00B91652" w:rsidRDefault="00FD7E8F" w:rsidP="00FA5D44">
      <w:pPr>
        <w:pStyle w:val="Nagwek2"/>
        <w:ind w:left="0" w:right="755" w:firstLine="0"/>
        <w:rPr>
          <w:color w:val="000000" w:themeColor="text1"/>
        </w:rPr>
      </w:pPr>
      <w:r w:rsidRPr="00B91652">
        <w:rPr>
          <w:color w:val="000000" w:themeColor="text1"/>
        </w:rPr>
        <w:t>§ 2</w:t>
      </w:r>
    </w:p>
    <w:p w:rsidR="000E7693" w:rsidRPr="00B91652" w:rsidRDefault="00FD7E8F" w:rsidP="00C63D59">
      <w:pPr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 Sygnalistą jest osoba fizyczna, która zgłasza lub ujawnia publicznie informacje o naruszeniu prawa uzyskane w kontekście związanym z pracą, w tym: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pracownik;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pracownik tymczasowy;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osoba świadcząca pracę na innej podstawie niż stosunek pracy, w tym na podstawie umowy cywilnoprawnej;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przedsiębiorca;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prokurent;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akcjonariusz lub wspólnik; </w:t>
      </w:r>
    </w:p>
    <w:p w:rsidR="000E7693" w:rsidRPr="00B91652" w:rsidRDefault="00FD7E8F" w:rsidP="00C63D59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członek organu osoby prawnej lub jednostki organizacyjnej nieposiadającej osobowości prawnej; </w:t>
      </w:r>
    </w:p>
    <w:p w:rsidR="000E7693" w:rsidRPr="00B91652" w:rsidRDefault="00FD7E8F" w:rsidP="00A71AAC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osoba świadcząca pracę pod nadzorem i kierownictwem wykonawcy, podwykonawcy lub dostawcy; </w:t>
      </w:r>
    </w:p>
    <w:p w:rsidR="000E7693" w:rsidRPr="00B91652" w:rsidRDefault="00FD7E8F" w:rsidP="00A71AAC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stażysta;  </w:t>
      </w:r>
    </w:p>
    <w:p w:rsidR="000E7693" w:rsidRPr="00B91652" w:rsidRDefault="00FD7E8F" w:rsidP="00A71AAC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praktykant; </w:t>
      </w:r>
    </w:p>
    <w:p w:rsidR="000E7693" w:rsidRPr="00B91652" w:rsidRDefault="00FD7E8F" w:rsidP="00A71AAC">
      <w:pPr>
        <w:numPr>
          <w:ilvl w:val="0"/>
          <w:numId w:val="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wolontariusz;  </w:t>
      </w:r>
    </w:p>
    <w:p w:rsidR="00E81E84" w:rsidRPr="00B91652" w:rsidRDefault="00FD7E8F" w:rsidP="00A71AAC">
      <w:pPr>
        <w:numPr>
          <w:ilvl w:val="0"/>
          <w:numId w:val="3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funkcjonariusz w rozumieniu art. 1 ust. 1 ustawy z dnia 18 lutego</w:t>
      </w:r>
      <w:r w:rsidR="00E81E84" w:rsidRPr="00B91652">
        <w:rPr>
          <w:color w:val="000000" w:themeColor="text1"/>
        </w:rPr>
        <w:t xml:space="preserve"> 1994 r. o zaopatrzeniu</w:t>
      </w:r>
    </w:p>
    <w:p w:rsidR="00C63D59" w:rsidRPr="00B91652" w:rsidRDefault="00FD7E8F" w:rsidP="00A71AAC">
      <w:pPr>
        <w:spacing w:after="0"/>
        <w:ind w:left="705" w:right="40" w:firstLine="0"/>
        <w:rPr>
          <w:color w:val="000000" w:themeColor="text1"/>
        </w:rPr>
      </w:pPr>
      <w:r w:rsidRPr="00B91652">
        <w:rPr>
          <w:color w:val="000000" w:themeColor="text1"/>
        </w:rPr>
        <w:t>emerytalnym funkcjonariuszy Policji, Agencji Bezpi</w:t>
      </w:r>
      <w:r w:rsidR="00E81E84" w:rsidRPr="00B91652">
        <w:rPr>
          <w:color w:val="000000" w:themeColor="text1"/>
        </w:rPr>
        <w:t xml:space="preserve">eczeństwa Wewnętrznego, Agencji </w:t>
      </w:r>
      <w:r w:rsidRPr="00B91652">
        <w:rPr>
          <w:color w:val="000000" w:themeColor="text1"/>
        </w:rPr>
        <w:t xml:space="preserve">Wywiadu, Służby Kontrwywiadu Wojskowego, Służby </w:t>
      </w:r>
      <w:r w:rsidR="00C63D59" w:rsidRPr="00B91652">
        <w:rPr>
          <w:color w:val="000000" w:themeColor="text1"/>
        </w:rPr>
        <w:t>Wywiadu Wojskowego, Centralnego</w:t>
      </w:r>
    </w:p>
    <w:p w:rsidR="00C63D59" w:rsidRPr="00B91652" w:rsidRDefault="00FD7E8F" w:rsidP="00A71AAC">
      <w:pPr>
        <w:spacing w:after="0"/>
        <w:ind w:left="705" w:right="4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Biura Antykorupcyjnego, Straży Granicznej, Straży Marszałkowskiej, Służby Ochrony Państwa, Państwowej Straży Pożarnej, Służby Celno-Skarbowej i służby Więziennej i ich rodzin; </w:t>
      </w:r>
    </w:p>
    <w:p w:rsidR="000E7693" w:rsidRPr="00B91652" w:rsidRDefault="00C63D59" w:rsidP="00A71AAC">
      <w:pPr>
        <w:spacing w:after="0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      13) </w:t>
      </w:r>
      <w:r w:rsidR="00FD7E8F" w:rsidRPr="00B91652">
        <w:rPr>
          <w:color w:val="000000" w:themeColor="text1"/>
        </w:rPr>
        <w:t xml:space="preserve">żołnierz w rozumieniu art. 2 pkt 39 ustawy z dnia 11 marca 2022 r. o obronie Ojczyzny. </w:t>
      </w:r>
    </w:p>
    <w:p w:rsidR="000E7693" w:rsidRPr="00B91652" w:rsidRDefault="00FD7E8F" w:rsidP="00A71AAC">
      <w:pPr>
        <w:spacing w:after="0" w:line="259" w:lineRule="auto"/>
        <w:ind w:left="720" w:right="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 w:rsidP="00B34D62">
      <w:pPr>
        <w:pStyle w:val="Nagwek1"/>
        <w:ind w:left="512" w:right="551"/>
        <w:rPr>
          <w:color w:val="000000" w:themeColor="text1"/>
        </w:rPr>
      </w:pPr>
      <w:r w:rsidRPr="00B91652">
        <w:rPr>
          <w:color w:val="000000" w:themeColor="text1"/>
        </w:rPr>
        <w:t>Przedmiot zgłoszenia</w:t>
      </w:r>
    </w:p>
    <w:p w:rsidR="000E7693" w:rsidRPr="00B91652" w:rsidRDefault="00FD7E8F">
      <w:pPr>
        <w:pStyle w:val="Nagwek2"/>
        <w:ind w:left="715" w:right="753"/>
        <w:rPr>
          <w:color w:val="000000" w:themeColor="text1"/>
        </w:rPr>
      </w:pPr>
      <w:r w:rsidRPr="00B91652">
        <w:rPr>
          <w:color w:val="000000" w:themeColor="text1"/>
        </w:rPr>
        <w:t>§ 3</w:t>
      </w:r>
      <w:r w:rsidRPr="00B91652">
        <w:rPr>
          <w:color w:val="000000" w:themeColor="text1"/>
          <w:sz w:val="22"/>
        </w:rPr>
        <w:t xml:space="preserve"> </w:t>
      </w:r>
    </w:p>
    <w:p w:rsidR="002F6985" w:rsidRPr="00B91652" w:rsidRDefault="00FD7E8F">
      <w:pPr>
        <w:spacing w:after="28" w:line="249" w:lineRule="auto"/>
        <w:ind w:left="355" w:right="41"/>
        <w:jc w:val="left"/>
        <w:rPr>
          <w:color w:val="000000" w:themeColor="text1"/>
        </w:rPr>
      </w:pPr>
      <w:r w:rsidRPr="00B91652">
        <w:rPr>
          <w:color w:val="000000" w:themeColor="text1"/>
        </w:rPr>
        <w:t>1.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Pr="00B91652">
        <w:rPr>
          <w:color w:val="000000" w:themeColor="text1"/>
        </w:rPr>
        <w:t>Przedmiotem zgłoszenia wewnętrznego mogą być działa</w:t>
      </w:r>
      <w:r w:rsidR="00A71AAC" w:rsidRPr="00B91652">
        <w:rPr>
          <w:color w:val="000000" w:themeColor="text1"/>
        </w:rPr>
        <w:t xml:space="preserve">nia lub zaniechania niezgodne z </w:t>
      </w:r>
      <w:r w:rsidRPr="00B91652">
        <w:rPr>
          <w:color w:val="000000" w:themeColor="text1"/>
        </w:rPr>
        <w:t xml:space="preserve">prawem lub mające na celu obejście prawa w zakresie dziedzin:  </w:t>
      </w:r>
    </w:p>
    <w:p w:rsidR="000E7693" w:rsidRPr="00B91652" w:rsidRDefault="00FD7E8F">
      <w:pPr>
        <w:spacing w:after="28" w:line="249" w:lineRule="auto"/>
        <w:ind w:left="355" w:right="41"/>
        <w:jc w:val="left"/>
        <w:rPr>
          <w:color w:val="000000" w:themeColor="text1"/>
        </w:rPr>
      </w:pPr>
      <w:r w:rsidRPr="00B91652">
        <w:rPr>
          <w:color w:val="000000" w:themeColor="text1"/>
          <w:sz w:val="22"/>
        </w:rPr>
        <w:t>1)</w:t>
      </w:r>
      <w:r w:rsidRPr="00B91652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B91652">
        <w:rPr>
          <w:color w:val="000000" w:themeColor="text1"/>
        </w:rPr>
        <w:t xml:space="preserve"> korupcji;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zamówień publicznych;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usług, produktów i rynków finansowych;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przeciwdziałania praniu pieniędzy oraz finansowaniu terroryzmu;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7E6314">
      <w:pPr>
        <w:numPr>
          <w:ilvl w:val="0"/>
          <w:numId w:val="4"/>
        </w:numPr>
        <w:spacing w:after="0" w:line="247" w:lineRule="auto"/>
        <w:ind w:left="760" w:right="40" w:hanging="414"/>
        <w:rPr>
          <w:color w:val="000000" w:themeColor="text1"/>
        </w:rPr>
      </w:pPr>
      <w:r w:rsidRPr="00B91652">
        <w:rPr>
          <w:color w:val="000000" w:themeColor="text1"/>
        </w:rPr>
        <w:t>bezpieczeństwa produktów i ich zgodności z wymogami;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7E6314">
      <w:pPr>
        <w:numPr>
          <w:ilvl w:val="0"/>
          <w:numId w:val="4"/>
        </w:numPr>
        <w:spacing w:after="0" w:line="247" w:lineRule="auto"/>
        <w:ind w:left="760" w:right="40" w:hanging="414"/>
        <w:rPr>
          <w:color w:val="000000" w:themeColor="text1"/>
        </w:rPr>
      </w:pPr>
      <w:r w:rsidRPr="00B91652">
        <w:rPr>
          <w:color w:val="000000" w:themeColor="text1"/>
        </w:rPr>
        <w:t>bezpieczeństwa transportu;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7E6314">
      <w:pPr>
        <w:numPr>
          <w:ilvl w:val="0"/>
          <w:numId w:val="4"/>
        </w:numPr>
        <w:spacing w:after="0" w:line="247" w:lineRule="auto"/>
        <w:ind w:left="760" w:right="40" w:hanging="414"/>
        <w:rPr>
          <w:color w:val="000000" w:themeColor="text1"/>
        </w:rPr>
      </w:pPr>
      <w:r w:rsidRPr="00B91652">
        <w:rPr>
          <w:color w:val="000000" w:themeColor="text1"/>
        </w:rPr>
        <w:lastRenderedPageBreak/>
        <w:t>ochrony środowiska;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7E6314">
      <w:pPr>
        <w:numPr>
          <w:ilvl w:val="0"/>
          <w:numId w:val="4"/>
        </w:numPr>
        <w:spacing w:after="0" w:line="247" w:lineRule="auto"/>
        <w:ind w:left="760" w:right="40" w:hanging="414"/>
        <w:rPr>
          <w:color w:val="000000" w:themeColor="text1"/>
        </w:rPr>
      </w:pPr>
      <w:r w:rsidRPr="00B91652">
        <w:rPr>
          <w:color w:val="000000" w:themeColor="text1"/>
        </w:rPr>
        <w:t>ochrony radiologicznej i bezpieczeństwa jądrowego;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bezpieczeństwa żywności i pasz;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zdrowia i dobrostanu zwierząt;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zdrowia publicznego;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ochrony konsumentów;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ochrony prywatności i danych osobowych;</w:t>
      </w:r>
      <w:r w:rsidRPr="00B91652">
        <w:rPr>
          <w:color w:val="000000" w:themeColor="text1"/>
          <w:sz w:val="22"/>
        </w:rPr>
        <w:t xml:space="preserve"> </w:t>
      </w:r>
    </w:p>
    <w:p w:rsidR="005D28F7" w:rsidRPr="00B91652" w:rsidRDefault="00FD7E8F" w:rsidP="005D28F7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bezpieczeństwa sieci i systemów teleinformatycznych;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interesów finansowych Skarbu Państwa RP, jednostki samorządu terytorialnego oraz Unii Europejskiej;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 xml:space="preserve">rynku wewnętrznego Unii Europejskiej, w tym publicznoprawnych zasad konkurencji </w:t>
      </w:r>
      <w:r w:rsidR="00A71AAC" w:rsidRPr="00B91652">
        <w:rPr>
          <w:color w:val="000000" w:themeColor="text1"/>
        </w:rPr>
        <w:br/>
      </w:r>
      <w:r w:rsidRPr="00B91652">
        <w:rPr>
          <w:color w:val="000000" w:themeColor="text1"/>
        </w:rPr>
        <w:t>i pomocy państwa oraz opodatkowania osób prawnych;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4"/>
        </w:numPr>
        <w:ind w:left="760" w:right="40" w:hanging="415"/>
        <w:rPr>
          <w:color w:val="000000" w:themeColor="text1"/>
        </w:rPr>
      </w:pPr>
      <w:r w:rsidRPr="00B91652">
        <w:rPr>
          <w:color w:val="000000" w:themeColor="text1"/>
        </w:rPr>
        <w:t>konstytucyjnych wolności i praw człowieka i obywatela – występujące w stosunkach jednostki z organami władzy publicznej i niezwiązane z dziedzinami wskazanymi w pkt 1-16.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ind w:left="705" w:right="40" w:hanging="360"/>
        <w:rPr>
          <w:color w:val="000000" w:themeColor="text1"/>
        </w:rPr>
      </w:pPr>
      <w:r w:rsidRPr="00B91652">
        <w:rPr>
          <w:color w:val="000000" w:themeColor="text1"/>
        </w:rPr>
        <w:t>2.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Pr="00B91652">
        <w:rPr>
          <w:color w:val="000000" w:themeColor="text1"/>
        </w:rPr>
        <w:t xml:space="preserve">Dodatkowo przedmiotem zgłoszenia wewnętrznego może być możliwość zgłoszenia informacji o naruszeniach dotyczących obowiązującego w Urzędzie kodeksu etyki pracowników Urzędu. </w:t>
      </w:r>
    </w:p>
    <w:p w:rsidR="000E7693" w:rsidRPr="00B91652" w:rsidRDefault="00FD7E8F">
      <w:pPr>
        <w:pStyle w:val="Nagwek1"/>
        <w:ind w:left="512" w:right="552"/>
        <w:rPr>
          <w:color w:val="000000" w:themeColor="text1"/>
        </w:rPr>
      </w:pPr>
      <w:r w:rsidRPr="00B91652">
        <w:rPr>
          <w:color w:val="000000" w:themeColor="text1"/>
        </w:rPr>
        <w:t>Role i odpowiedzialności</w:t>
      </w:r>
      <w:r w:rsidRPr="00B91652">
        <w:rPr>
          <w:b w:val="0"/>
          <w:i w:val="0"/>
          <w:color w:val="000000" w:themeColor="text1"/>
          <w:sz w:val="21"/>
        </w:rPr>
        <w:t xml:space="preserve"> </w:t>
      </w:r>
    </w:p>
    <w:p w:rsidR="000E7693" w:rsidRPr="00B91652" w:rsidRDefault="00FD7E8F">
      <w:pPr>
        <w:pStyle w:val="Nagwek2"/>
        <w:ind w:left="715" w:right="753"/>
        <w:rPr>
          <w:color w:val="000000" w:themeColor="text1"/>
        </w:rPr>
      </w:pPr>
      <w:r w:rsidRPr="00B91652">
        <w:rPr>
          <w:color w:val="000000" w:themeColor="text1"/>
        </w:rPr>
        <w:t>§ 4</w:t>
      </w:r>
      <w:r w:rsidRPr="00B91652">
        <w:rPr>
          <w:color w:val="000000" w:themeColor="text1"/>
          <w:sz w:val="21"/>
        </w:rPr>
        <w:t xml:space="preserve"> </w:t>
      </w:r>
    </w:p>
    <w:p w:rsidR="000E7693" w:rsidRPr="00B91652" w:rsidRDefault="00FD7E8F">
      <w:pPr>
        <w:numPr>
          <w:ilvl w:val="0"/>
          <w:numId w:val="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Za zapewnienie wdrożenia wewnętrznej procedury, w tym zapewnienie zasobów niezbędnych do realizacji zadań wynikających z niniejszej procedury odpowiada Starosta.</w:t>
      </w:r>
      <w:r w:rsidRPr="00B91652">
        <w:rPr>
          <w:color w:val="000000" w:themeColor="text1"/>
          <w:sz w:val="21"/>
        </w:rPr>
        <w:t xml:space="preserve"> </w:t>
      </w:r>
    </w:p>
    <w:p w:rsidR="000E7693" w:rsidRPr="00B91652" w:rsidRDefault="00FD7E8F">
      <w:pPr>
        <w:numPr>
          <w:ilvl w:val="0"/>
          <w:numId w:val="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Starosta nadaje w formie pisemnej imienne upoważnienia pracownikom wykonującym czynności w ramach wewnętrznej procedury oraz odbiera od nich zobowiązania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</w:t>
      </w:r>
      <w:r w:rsidRPr="00B91652">
        <w:rPr>
          <w:color w:val="000000" w:themeColor="text1"/>
          <w:sz w:val="21"/>
        </w:rPr>
        <w:t xml:space="preserve"> </w:t>
      </w:r>
    </w:p>
    <w:p w:rsidR="000E7693" w:rsidRPr="00B91652" w:rsidRDefault="00FD7E8F">
      <w:pPr>
        <w:numPr>
          <w:ilvl w:val="0"/>
          <w:numId w:val="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Pracownicy uczestniczący w działaniach następczych zobowiązani są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 </w:t>
      </w:r>
    </w:p>
    <w:p w:rsidR="000E7693" w:rsidRPr="00B91652" w:rsidRDefault="00FD7E8F">
      <w:pPr>
        <w:numPr>
          <w:ilvl w:val="0"/>
          <w:numId w:val="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Za wykonywanie zadań wynikających z wewnętrznej procedury odpowiada:</w:t>
      </w:r>
      <w:r w:rsidRPr="00B91652">
        <w:rPr>
          <w:color w:val="000000" w:themeColor="text1"/>
          <w:sz w:val="21"/>
        </w:rPr>
        <w:t xml:space="preserve"> </w:t>
      </w:r>
    </w:p>
    <w:p w:rsidR="000E7693" w:rsidRPr="00B91652" w:rsidRDefault="00FD7E8F" w:rsidP="00814C36">
      <w:pPr>
        <w:numPr>
          <w:ilvl w:val="0"/>
          <w:numId w:val="6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Starosta,</w:t>
      </w:r>
      <w:r w:rsidRPr="00B91652">
        <w:rPr>
          <w:b/>
          <w:color w:val="000000" w:themeColor="text1"/>
        </w:rPr>
        <w:t xml:space="preserve"> </w:t>
      </w:r>
      <w:r w:rsidRPr="00B91652">
        <w:rPr>
          <w:color w:val="000000" w:themeColor="text1"/>
        </w:rPr>
        <w:t xml:space="preserve">który aktywnie uczestniczy w realizacji niniejszej procedury, w szczególności poprzez: </w:t>
      </w:r>
    </w:p>
    <w:p w:rsidR="000E7693" w:rsidRPr="00B91652" w:rsidRDefault="00FD7E8F" w:rsidP="00814C36">
      <w:pPr>
        <w:numPr>
          <w:ilvl w:val="1"/>
          <w:numId w:val="6"/>
        </w:numPr>
        <w:spacing w:after="0" w:line="259" w:lineRule="auto"/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osobiste zaangażowanie w rozwój systemu przeciwdziałania nieprawidłowościom,  </w:t>
      </w:r>
    </w:p>
    <w:p w:rsidR="00226EFB" w:rsidRPr="00B91652" w:rsidRDefault="00814C36" w:rsidP="00814C36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promowanie </w:t>
      </w:r>
      <w:r w:rsidR="00FD7E8F" w:rsidRPr="00B91652">
        <w:rPr>
          <w:color w:val="000000" w:themeColor="text1"/>
        </w:rPr>
        <w:t>kultur</w:t>
      </w:r>
      <w:r w:rsidRPr="00B91652">
        <w:rPr>
          <w:color w:val="000000" w:themeColor="text1"/>
        </w:rPr>
        <w:t xml:space="preserve">y organizacyjnej </w:t>
      </w:r>
      <w:r w:rsidRPr="00B91652">
        <w:rPr>
          <w:color w:val="000000" w:themeColor="text1"/>
        </w:rPr>
        <w:tab/>
        <w:t>opart</w:t>
      </w:r>
      <w:r w:rsidR="00226EFB" w:rsidRPr="00B91652">
        <w:rPr>
          <w:color w:val="000000" w:themeColor="text1"/>
        </w:rPr>
        <w:t>ej na przeciwdziałaniu wszelkim nieprawidłowościom,</w:t>
      </w:r>
    </w:p>
    <w:p w:rsidR="000E7693" w:rsidRPr="00B91652" w:rsidRDefault="00FD7E8F" w:rsidP="00814C36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zapewnienie środków finansowych, organizacyjnych i kadrowych umożliwiających rozwój systemu przeciwdziałania nieprawidłowościom, </w:t>
      </w:r>
    </w:p>
    <w:p w:rsidR="000E7693" w:rsidRPr="00B91652" w:rsidRDefault="00FD7E8F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>ustalenie i podział kompeten</w:t>
      </w:r>
      <w:r w:rsidR="00E471EF" w:rsidRPr="00B91652">
        <w:rPr>
          <w:color w:val="000000" w:themeColor="text1"/>
        </w:rPr>
        <w:t xml:space="preserve">cji pomiędzy pracowników </w:t>
      </w:r>
      <w:r w:rsidRPr="00B91652">
        <w:rPr>
          <w:color w:val="000000" w:themeColor="text1"/>
        </w:rPr>
        <w:t xml:space="preserve">Starostwa, w sposób zapewniający efektywność systemu przeciwdziałania nieprawidłowościom; </w:t>
      </w:r>
    </w:p>
    <w:p w:rsidR="000E7693" w:rsidRPr="00B91652" w:rsidRDefault="006F2DC0" w:rsidP="008C1142">
      <w:pPr>
        <w:numPr>
          <w:ilvl w:val="0"/>
          <w:numId w:val="6"/>
        </w:numPr>
        <w:spacing w:after="0"/>
        <w:ind w:right="40" w:hanging="360"/>
        <w:rPr>
          <w:color w:val="000000" w:themeColor="text1"/>
        </w:rPr>
      </w:pPr>
      <w:r w:rsidRPr="00B91652">
        <w:rPr>
          <w:b/>
          <w:color w:val="000000" w:themeColor="text1"/>
        </w:rPr>
        <w:t>Sekretarz</w:t>
      </w:r>
      <w:r w:rsidRPr="00B91652">
        <w:rPr>
          <w:color w:val="000000" w:themeColor="text1"/>
        </w:rPr>
        <w:t xml:space="preserve"> sprawuje</w:t>
      </w:r>
      <w:r w:rsidR="00FD7E8F" w:rsidRPr="00B91652">
        <w:rPr>
          <w:color w:val="000000" w:themeColor="text1"/>
        </w:rPr>
        <w:t xml:space="preserve"> bezpośredni nadzór nad skutecznością wdrożonego systemu przeciwdziałania nieprawidłowościom, w szczególności poprzez: </w:t>
      </w:r>
    </w:p>
    <w:p w:rsidR="000E7693" w:rsidRPr="00B91652" w:rsidRDefault="00FD7E8F" w:rsidP="008C1142">
      <w:pPr>
        <w:numPr>
          <w:ilvl w:val="1"/>
          <w:numId w:val="6"/>
        </w:numPr>
        <w:spacing w:after="0"/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monitorowanie przestrzegania ustalonych zasad postępowania przez podległych pracowników, </w:t>
      </w:r>
    </w:p>
    <w:p w:rsidR="008C1142" w:rsidRPr="00B91652" w:rsidRDefault="00E471EF" w:rsidP="008C1142">
      <w:pPr>
        <w:numPr>
          <w:ilvl w:val="1"/>
          <w:numId w:val="6"/>
        </w:numPr>
        <w:spacing w:after="0"/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lastRenderedPageBreak/>
        <w:t xml:space="preserve">promowanie </w:t>
      </w:r>
      <w:r w:rsidR="00FD7E8F" w:rsidRPr="00B91652">
        <w:rPr>
          <w:color w:val="000000" w:themeColor="text1"/>
        </w:rPr>
        <w:t>kultur</w:t>
      </w:r>
      <w:r w:rsidR="008C1142" w:rsidRPr="00B91652">
        <w:rPr>
          <w:color w:val="000000" w:themeColor="text1"/>
        </w:rPr>
        <w:t>y organizacyjn</w:t>
      </w:r>
      <w:r w:rsidRPr="00B91652">
        <w:rPr>
          <w:color w:val="000000" w:themeColor="text1"/>
        </w:rPr>
        <w:t xml:space="preserve">ej opartej na przeciwdziałaniu </w:t>
      </w:r>
      <w:r w:rsidR="008C1142" w:rsidRPr="00B91652">
        <w:rPr>
          <w:color w:val="000000" w:themeColor="text1"/>
        </w:rPr>
        <w:t>wszelkim</w:t>
      </w:r>
    </w:p>
    <w:p w:rsidR="000E7693" w:rsidRPr="00B91652" w:rsidRDefault="00FD7E8F" w:rsidP="008C1142">
      <w:pPr>
        <w:spacing w:after="0"/>
        <w:ind w:left="1450" w:right="4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nieprawidłowościom, </w:t>
      </w:r>
    </w:p>
    <w:p w:rsidR="000E7693" w:rsidRPr="00B91652" w:rsidRDefault="00FD7E8F" w:rsidP="00226EFB">
      <w:pPr>
        <w:numPr>
          <w:ilvl w:val="1"/>
          <w:numId w:val="6"/>
        </w:numPr>
        <w:spacing w:after="0"/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zgłaszanie naruszeń właściwym organom; </w:t>
      </w:r>
    </w:p>
    <w:p w:rsidR="00D81966" w:rsidRPr="00B91652" w:rsidRDefault="00D81966" w:rsidP="00D81966">
      <w:pPr>
        <w:numPr>
          <w:ilvl w:val="0"/>
          <w:numId w:val="6"/>
        </w:numPr>
        <w:spacing w:line="250" w:lineRule="auto"/>
        <w:ind w:right="40" w:hanging="360"/>
        <w:rPr>
          <w:color w:val="000000" w:themeColor="text1"/>
        </w:rPr>
      </w:pPr>
      <w:r w:rsidRPr="00B91652">
        <w:rPr>
          <w:b/>
          <w:color w:val="000000" w:themeColor="text1"/>
        </w:rPr>
        <w:t>Andrzej Gr</w:t>
      </w:r>
      <w:r w:rsidR="00A71AAC" w:rsidRPr="00B91652">
        <w:rPr>
          <w:b/>
          <w:color w:val="000000" w:themeColor="text1"/>
        </w:rPr>
        <w:t>a</w:t>
      </w:r>
      <w:r w:rsidRPr="00B91652">
        <w:rPr>
          <w:b/>
          <w:color w:val="000000" w:themeColor="text1"/>
        </w:rPr>
        <w:t>bowski  - pracownik Wydziału Organizacji, Rozwoju i Gospodarki Mieniem</w:t>
      </w:r>
    </w:p>
    <w:p w:rsidR="000E7693" w:rsidRPr="00B91652" w:rsidRDefault="00FD7E8F" w:rsidP="00D81966">
      <w:pPr>
        <w:spacing w:line="250" w:lineRule="auto"/>
        <w:ind w:left="705" w:right="4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w szczególności poprzez: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przyjmowanie zgłoszeń wewnętrznych,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prowadzenie rejestru zgłoszeń wewnętrznych,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podejmowanie działań następczych,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spełnienie obowiązku informacyjnego wobec sygnalisty, </w:t>
      </w:r>
    </w:p>
    <w:p w:rsidR="00226EFB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zapewnienie poufności sygnaliście, osobie związanej z sygnalistą, osobie pomagającej w dokonaniu zgłoszenia oraz osobie wskazanej w zgłoszeniu,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zapewnienie bezstronności podczas prowadzonych działań następczych, </w:t>
      </w:r>
    </w:p>
    <w:p w:rsidR="00932F69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>prowadzenie kampanii informac</w:t>
      </w:r>
      <w:r w:rsidR="00932F69" w:rsidRPr="00B91652">
        <w:rPr>
          <w:color w:val="000000" w:themeColor="text1"/>
        </w:rPr>
        <w:t xml:space="preserve">yjnych wśród pracowników Starostwa </w:t>
      </w:r>
      <w:r w:rsidRPr="00B91652">
        <w:rPr>
          <w:color w:val="000000" w:themeColor="text1"/>
        </w:rPr>
        <w:t>zmierzających do utrwalenia pozytywnego postrzegania działań w za</w:t>
      </w:r>
      <w:r w:rsidR="00932F69" w:rsidRPr="00B91652">
        <w:rPr>
          <w:color w:val="000000" w:themeColor="text1"/>
        </w:rPr>
        <w:t>kresie zgłoszeń</w:t>
      </w:r>
    </w:p>
    <w:p w:rsidR="000E7693" w:rsidRPr="00B91652" w:rsidRDefault="00FD7E8F" w:rsidP="00932F69">
      <w:pPr>
        <w:ind w:left="1450" w:right="4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nieprawidłowości oraz propagowania postawy obywatelskiej odpowiedzialności,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>wnioskowanie</w:t>
      </w:r>
      <w:r w:rsidR="00226EFB" w:rsidRPr="00B91652">
        <w:rPr>
          <w:color w:val="000000" w:themeColor="text1"/>
        </w:rPr>
        <w:t xml:space="preserve"> do </w:t>
      </w:r>
      <w:r w:rsidRPr="00B91652">
        <w:rPr>
          <w:color w:val="000000" w:themeColor="text1"/>
        </w:rPr>
        <w:t>Starosty o</w:t>
      </w:r>
      <w:r w:rsidRPr="00B91652">
        <w:rPr>
          <w:b/>
          <w:color w:val="000000" w:themeColor="text1"/>
        </w:rPr>
        <w:t xml:space="preserve"> </w:t>
      </w:r>
      <w:r w:rsidR="00226EFB" w:rsidRPr="00B91652">
        <w:rPr>
          <w:color w:val="000000" w:themeColor="text1"/>
        </w:rPr>
        <w:t xml:space="preserve">nadanie upoważnień, </w:t>
      </w:r>
      <w:r w:rsidRPr="00B91652">
        <w:rPr>
          <w:color w:val="000000" w:themeColor="text1"/>
        </w:rPr>
        <w:t xml:space="preserve">o których mowa w ust. 2, </w:t>
      </w:r>
    </w:p>
    <w:p w:rsidR="000E7693" w:rsidRPr="00B91652" w:rsidRDefault="00FD7E8F" w:rsidP="00226EFB">
      <w:pPr>
        <w:numPr>
          <w:ilvl w:val="1"/>
          <w:numId w:val="6"/>
        </w:numPr>
        <w:ind w:right="40" w:hanging="317"/>
        <w:rPr>
          <w:color w:val="000000" w:themeColor="text1"/>
        </w:rPr>
      </w:pPr>
      <w:r w:rsidRPr="00B91652">
        <w:rPr>
          <w:color w:val="000000" w:themeColor="text1"/>
        </w:rPr>
        <w:t xml:space="preserve">odbiór oświadczeń o zapoznaniu się pracowników z niniejszą procedurą; </w:t>
      </w:r>
    </w:p>
    <w:p w:rsidR="000E7693" w:rsidRPr="00B91652" w:rsidRDefault="00FD7E8F" w:rsidP="00226EFB">
      <w:pPr>
        <w:numPr>
          <w:ilvl w:val="0"/>
          <w:numId w:val="6"/>
        </w:numPr>
        <w:ind w:right="40" w:hanging="360"/>
        <w:rPr>
          <w:color w:val="000000" w:themeColor="text1"/>
        </w:rPr>
      </w:pPr>
      <w:r w:rsidRPr="00B91652">
        <w:rPr>
          <w:b/>
          <w:color w:val="000000" w:themeColor="text1"/>
        </w:rPr>
        <w:t>kiero</w:t>
      </w:r>
      <w:r w:rsidR="008206E2" w:rsidRPr="00B91652">
        <w:rPr>
          <w:b/>
          <w:color w:val="000000" w:themeColor="text1"/>
        </w:rPr>
        <w:t xml:space="preserve">wnicy komórek organizacyjnych </w:t>
      </w:r>
      <w:r w:rsidRPr="00B91652">
        <w:rPr>
          <w:b/>
          <w:color w:val="000000" w:themeColor="text1"/>
        </w:rPr>
        <w:t>Starostwa</w:t>
      </w:r>
      <w:r w:rsidRPr="00B91652">
        <w:rPr>
          <w:color w:val="000000" w:themeColor="text1"/>
        </w:rPr>
        <w:t xml:space="preserve"> współpracują z</w:t>
      </w:r>
      <w:r w:rsidR="0006709E" w:rsidRPr="00B91652">
        <w:rPr>
          <w:color w:val="000000" w:themeColor="text1"/>
        </w:rPr>
        <w:t xml:space="preserve"> </w:t>
      </w:r>
      <w:r w:rsidR="0006709E" w:rsidRPr="00B91652">
        <w:rPr>
          <w:b/>
          <w:color w:val="000000" w:themeColor="text1"/>
        </w:rPr>
        <w:t>Andrzejem Grabowskim</w:t>
      </w:r>
      <w:r w:rsidR="00930BFE" w:rsidRPr="00B91652">
        <w:rPr>
          <w:b/>
          <w:color w:val="000000" w:themeColor="text1"/>
        </w:rPr>
        <w:t xml:space="preserve"> – pracownikiem Wydziału Organizacji, Rozwoju i Gospodarki Mieniem</w:t>
      </w:r>
      <w:r w:rsidRPr="00B91652">
        <w:rPr>
          <w:color w:val="000000" w:themeColor="text1"/>
        </w:rPr>
        <w:t xml:space="preserve"> w zakresie: </w:t>
      </w:r>
    </w:p>
    <w:p w:rsidR="00226EFB" w:rsidRPr="00B91652" w:rsidRDefault="00FD7E8F" w:rsidP="00226EFB">
      <w:pPr>
        <w:pStyle w:val="Nagwek2"/>
        <w:ind w:left="715" w:right="0"/>
        <w:jc w:val="both"/>
        <w:rPr>
          <w:color w:val="000000" w:themeColor="text1"/>
          <w:sz w:val="22"/>
        </w:rPr>
      </w:pPr>
      <w:r w:rsidRPr="00B91652">
        <w:rPr>
          <w:color w:val="000000" w:themeColor="text1"/>
        </w:rPr>
        <w:t>a)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Pr="00B91652">
        <w:rPr>
          <w:color w:val="000000" w:themeColor="text1"/>
        </w:rPr>
        <w:t>monitorowania przestrzegania zasad postępowania przez podległych pracowników,</w:t>
      </w:r>
      <w:r w:rsidRPr="00B91652">
        <w:rPr>
          <w:color w:val="000000" w:themeColor="text1"/>
          <w:sz w:val="22"/>
        </w:rPr>
        <w:t xml:space="preserve"> </w:t>
      </w:r>
    </w:p>
    <w:p w:rsidR="00226EFB" w:rsidRPr="00B91652" w:rsidRDefault="00226EFB" w:rsidP="00226EFB">
      <w:pPr>
        <w:pStyle w:val="Nagwek2"/>
        <w:ind w:left="715" w:right="0"/>
        <w:jc w:val="both"/>
        <w:rPr>
          <w:color w:val="000000" w:themeColor="text1"/>
          <w:sz w:val="22"/>
        </w:rPr>
      </w:pPr>
      <w:r w:rsidRPr="00B91652">
        <w:rPr>
          <w:color w:val="000000" w:themeColor="text1"/>
          <w:sz w:val="22"/>
        </w:rPr>
        <w:t xml:space="preserve">b) </w:t>
      </w:r>
      <w:r w:rsidR="00FD7E8F" w:rsidRPr="00B91652">
        <w:rPr>
          <w:color w:val="000000" w:themeColor="text1"/>
        </w:rPr>
        <w:t>wyjaśniania okoliczności zdarzeń opisanych w zgłoszeniu wewnętrznym na podstawie pisemnego upoważnienia,</w:t>
      </w:r>
      <w:r w:rsidR="00FD7E8F" w:rsidRPr="00B91652">
        <w:rPr>
          <w:color w:val="000000" w:themeColor="text1"/>
          <w:sz w:val="22"/>
        </w:rPr>
        <w:t xml:space="preserve"> </w:t>
      </w:r>
    </w:p>
    <w:p w:rsidR="000E7693" w:rsidRPr="00B91652" w:rsidRDefault="00226EFB" w:rsidP="00226EFB">
      <w:pPr>
        <w:pStyle w:val="Nagwek2"/>
        <w:ind w:left="715" w:right="0"/>
        <w:jc w:val="both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c) </w:t>
      </w:r>
      <w:r w:rsidR="00FD7E8F" w:rsidRPr="00B91652">
        <w:rPr>
          <w:color w:val="000000" w:themeColor="text1"/>
        </w:rPr>
        <w:t>zapewnienia w podległej komórce organizacyjnej warunków sprzyjających wczesnemu wykrywaniu i usuwaniu nieprawidłowości;</w:t>
      </w:r>
      <w:r w:rsidR="00FD7E8F"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226EFB">
      <w:pPr>
        <w:spacing w:line="250" w:lineRule="auto"/>
        <w:ind w:left="355" w:right="30"/>
        <w:rPr>
          <w:color w:val="000000" w:themeColor="text1"/>
        </w:rPr>
      </w:pPr>
      <w:r w:rsidRPr="00B91652">
        <w:rPr>
          <w:color w:val="000000" w:themeColor="text1"/>
        </w:rPr>
        <w:t>5)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="003336F2" w:rsidRPr="00B91652">
        <w:rPr>
          <w:b/>
          <w:color w:val="000000" w:themeColor="text1"/>
        </w:rPr>
        <w:t xml:space="preserve">pracownicy </w:t>
      </w:r>
      <w:r w:rsidRPr="00B91652">
        <w:rPr>
          <w:b/>
          <w:color w:val="000000" w:themeColor="text1"/>
        </w:rPr>
        <w:t>Starostwa</w:t>
      </w:r>
      <w:r w:rsidRPr="00B91652">
        <w:rPr>
          <w:color w:val="000000" w:themeColor="text1"/>
        </w:rPr>
        <w:t xml:space="preserve">, w szczególności: </w:t>
      </w:r>
    </w:p>
    <w:p w:rsidR="000E7693" w:rsidRPr="00B91652" w:rsidRDefault="00FD7E8F" w:rsidP="00226EFB">
      <w:pPr>
        <w:numPr>
          <w:ilvl w:val="0"/>
          <w:numId w:val="8"/>
        </w:numPr>
        <w:ind w:right="40" w:hanging="281"/>
        <w:rPr>
          <w:color w:val="000000" w:themeColor="text1"/>
        </w:rPr>
      </w:pPr>
      <w:r w:rsidRPr="00B91652">
        <w:rPr>
          <w:color w:val="000000" w:themeColor="text1"/>
        </w:rPr>
        <w:t xml:space="preserve">przestrzegają wartości etycznych i przepisów prawnych przy wykonywaniu powierzonych zadań, </w:t>
      </w:r>
    </w:p>
    <w:p w:rsidR="000E7693" w:rsidRPr="00B91652" w:rsidRDefault="00FD7E8F" w:rsidP="00226EFB">
      <w:pPr>
        <w:numPr>
          <w:ilvl w:val="0"/>
          <w:numId w:val="8"/>
        </w:numPr>
        <w:ind w:right="40" w:hanging="281"/>
        <w:rPr>
          <w:color w:val="000000" w:themeColor="text1"/>
        </w:rPr>
      </w:pPr>
      <w:r w:rsidRPr="00B91652">
        <w:rPr>
          <w:color w:val="000000" w:themeColor="text1"/>
        </w:rPr>
        <w:t>dokonują analizy ryzyk</w:t>
      </w:r>
      <w:r w:rsidR="00932F69" w:rsidRPr="00B91652">
        <w:rPr>
          <w:color w:val="000000" w:themeColor="text1"/>
        </w:rPr>
        <w:t>a</w:t>
      </w:r>
      <w:r w:rsidRPr="00B91652">
        <w:rPr>
          <w:color w:val="000000" w:themeColor="text1"/>
        </w:rPr>
        <w:t xml:space="preserve"> i informują bezpośredniego przełożonego o potencjalnych ryzykach w realizowanych zadaniach, </w:t>
      </w:r>
    </w:p>
    <w:p w:rsidR="000E7693" w:rsidRPr="00B91652" w:rsidRDefault="00FD7E8F" w:rsidP="00226EFB">
      <w:pPr>
        <w:numPr>
          <w:ilvl w:val="0"/>
          <w:numId w:val="8"/>
        </w:numPr>
        <w:ind w:right="40" w:hanging="281"/>
        <w:rPr>
          <w:color w:val="000000" w:themeColor="text1"/>
        </w:rPr>
      </w:pPr>
      <w:r w:rsidRPr="00B91652">
        <w:rPr>
          <w:color w:val="000000" w:themeColor="text1"/>
        </w:rPr>
        <w:t>na bieżąco zgłaszają wszelkie zauważone nieprawidłowości,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226EFB">
      <w:pPr>
        <w:numPr>
          <w:ilvl w:val="0"/>
          <w:numId w:val="8"/>
        </w:numPr>
        <w:ind w:right="40" w:hanging="281"/>
        <w:rPr>
          <w:color w:val="000000" w:themeColor="text1"/>
        </w:rPr>
      </w:pPr>
      <w:r w:rsidRPr="00B91652">
        <w:rPr>
          <w:color w:val="000000" w:themeColor="text1"/>
        </w:rPr>
        <w:t>udostępniają informacje niezbędne do wyjaśnienia nieprawidłowości,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226EFB">
      <w:pPr>
        <w:numPr>
          <w:ilvl w:val="0"/>
          <w:numId w:val="8"/>
        </w:numPr>
        <w:ind w:right="40" w:hanging="281"/>
        <w:rPr>
          <w:color w:val="000000" w:themeColor="text1"/>
        </w:rPr>
      </w:pPr>
      <w:r w:rsidRPr="00B91652">
        <w:rPr>
          <w:color w:val="000000" w:themeColor="text1"/>
        </w:rPr>
        <w:t>w kontaktach wewnętrznych oraz w kontaktach z klientem zewnętrznym prezentują postawę sprzyjającą przeciwdziałaniu wszelkim nieprawidłowościom.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226EFB">
      <w:pPr>
        <w:spacing w:after="2"/>
        <w:ind w:left="705" w:right="40" w:hanging="360"/>
        <w:rPr>
          <w:color w:val="000000" w:themeColor="text1"/>
        </w:rPr>
      </w:pPr>
      <w:r w:rsidRPr="00B91652">
        <w:rPr>
          <w:color w:val="000000" w:themeColor="text1"/>
        </w:rPr>
        <w:t>5.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Pr="00B91652">
        <w:rPr>
          <w:color w:val="000000" w:themeColor="text1"/>
        </w:rPr>
        <w:t>Pracownicy, o których mowa w ust. 2 pkt 1-4 angażują się w promowanie wśród pracownik</w:t>
      </w:r>
      <w:r w:rsidR="00CB2768" w:rsidRPr="00B91652">
        <w:rPr>
          <w:color w:val="000000" w:themeColor="text1"/>
        </w:rPr>
        <w:t xml:space="preserve">ów </w:t>
      </w:r>
      <w:r w:rsidRPr="00B91652">
        <w:rPr>
          <w:color w:val="000000" w:themeColor="text1"/>
        </w:rPr>
        <w:t xml:space="preserve">Starostwa postrzegania działań w zakresie zgłaszania nieprawidłowości jako postawy obywatelskiej odpowiedzialności. </w:t>
      </w:r>
    </w:p>
    <w:p w:rsidR="000E7693" w:rsidRPr="00B91652" w:rsidRDefault="00FD7E8F" w:rsidP="00226EFB">
      <w:pPr>
        <w:spacing w:after="0" w:line="259" w:lineRule="auto"/>
        <w:ind w:left="720" w:right="0" w:firstLine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pStyle w:val="Nagwek1"/>
        <w:ind w:left="512" w:right="550"/>
        <w:rPr>
          <w:color w:val="000000" w:themeColor="text1"/>
        </w:rPr>
      </w:pPr>
      <w:r w:rsidRPr="00B91652">
        <w:rPr>
          <w:color w:val="000000" w:themeColor="text1"/>
        </w:rPr>
        <w:t>Kanały zgłoszeń</w:t>
      </w:r>
      <w:r w:rsidRPr="00B91652">
        <w:rPr>
          <w:b w:val="0"/>
          <w:i w:val="0"/>
          <w:color w:val="000000" w:themeColor="text1"/>
        </w:rPr>
        <w:t xml:space="preserve"> </w:t>
      </w:r>
    </w:p>
    <w:p w:rsidR="000E7693" w:rsidRPr="00B91652" w:rsidRDefault="00FD7E8F">
      <w:pPr>
        <w:pStyle w:val="Nagwek2"/>
        <w:ind w:left="715" w:right="753"/>
        <w:rPr>
          <w:color w:val="000000" w:themeColor="text1"/>
        </w:rPr>
      </w:pPr>
      <w:r w:rsidRPr="00B91652">
        <w:rPr>
          <w:color w:val="000000" w:themeColor="text1"/>
        </w:rPr>
        <w:t>§ 5</w:t>
      </w:r>
      <w:r w:rsidRPr="00B91652">
        <w:rPr>
          <w:color w:val="000000" w:themeColor="text1"/>
          <w:sz w:val="21"/>
        </w:rPr>
        <w:t xml:space="preserve"> </w:t>
      </w:r>
    </w:p>
    <w:p w:rsidR="000E7693" w:rsidRPr="00B91652" w:rsidRDefault="00FD7E8F">
      <w:pPr>
        <w:numPr>
          <w:ilvl w:val="0"/>
          <w:numId w:val="9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Zgłoszenia wewnętrzne mogą być dokonywane ustnie lub pisemnie. </w:t>
      </w:r>
    </w:p>
    <w:p w:rsidR="00CB2768" w:rsidRPr="00B91652" w:rsidRDefault="00FD7E8F" w:rsidP="00CB2768">
      <w:pPr>
        <w:numPr>
          <w:ilvl w:val="0"/>
          <w:numId w:val="9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Zgłoszenie wewnętrzne ustne może być dokonane: </w:t>
      </w:r>
    </w:p>
    <w:p w:rsidR="000E7693" w:rsidRPr="00B91652" w:rsidRDefault="00FD7E8F" w:rsidP="00CB2768">
      <w:pPr>
        <w:numPr>
          <w:ilvl w:val="0"/>
          <w:numId w:val="10"/>
        </w:numPr>
        <w:spacing w:after="0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za pośrednictwem nagrywanej linii telefonicznej lub innego nagrywanego systemu komunikacji głosowej i dokumentowane jest za zgodą sygnalisty w formie: </w:t>
      </w:r>
    </w:p>
    <w:p w:rsidR="000E7693" w:rsidRPr="00B91652" w:rsidRDefault="00FD7E8F">
      <w:pPr>
        <w:numPr>
          <w:ilvl w:val="1"/>
          <w:numId w:val="10"/>
        </w:numPr>
        <w:ind w:left="1005" w:right="40" w:hanging="297"/>
        <w:rPr>
          <w:color w:val="000000" w:themeColor="text1"/>
        </w:rPr>
      </w:pPr>
      <w:r w:rsidRPr="00B91652">
        <w:rPr>
          <w:color w:val="000000" w:themeColor="text1"/>
        </w:rPr>
        <w:t xml:space="preserve">nagrania rozmowy umożliwiającego jej wyszukanie, lub </w:t>
      </w:r>
    </w:p>
    <w:p w:rsidR="000E7693" w:rsidRPr="00B91652" w:rsidRDefault="00FD7E8F">
      <w:pPr>
        <w:numPr>
          <w:ilvl w:val="1"/>
          <w:numId w:val="10"/>
        </w:numPr>
        <w:spacing w:after="0"/>
        <w:ind w:left="1005" w:right="40" w:hanging="297"/>
        <w:rPr>
          <w:color w:val="000000" w:themeColor="text1"/>
        </w:rPr>
      </w:pPr>
      <w:r w:rsidRPr="00B91652">
        <w:rPr>
          <w:color w:val="000000" w:themeColor="text1"/>
        </w:rPr>
        <w:lastRenderedPageBreak/>
        <w:t xml:space="preserve">kompletnej i dokładnej transkrypcji rozmowy dokonanej przez pracownika, o którym mowa w § 4 ust. 4 pkt 3. Sygnalista może dokonać sprawdzenia i zatwierdzenia transkrypcji rozmowy poprzez jej podpisanie, </w:t>
      </w:r>
    </w:p>
    <w:p w:rsidR="000E7693" w:rsidRPr="00B91652" w:rsidRDefault="00FD7E8F">
      <w:pPr>
        <w:numPr>
          <w:ilvl w:val="0"/>
          <w:numId w:val="10"/>
        </w:numPr>
        <w:spacing w:after="0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za pośrednictwem nienagrywanej linii telefonicznej lub innego nienagrywanego systemu komunikacji głosowej i dokumentowane jest w formie protokołu rozmowy, odtwarzającego dokładny przebieg tej rozmowy, sporządzonego przez pracownika, o którym mowa w § 4 ust. 4 pkt 3. Sygnalista może dokonać sprawdzenia i zatwierdzenia protokołu rozmowy poprzez jego podpisanie; </w:t>
      </w:r>
    </w:p>
    <w:p w:rsidR="000E7693" w:rsidRPr="00B91652" w:rsidRDefault="00FD7E8F">
      <w:pPr>
        <w:numPr>
          <w:ilvl w:val="0"/>
          <w:numId w:val="10"/>
        </w:numPr>
        <w:spacing w:after="0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na wniosek sygnalisty podczas bezpośredniego spotkania zorganizowanego w terminie 14 dni od dnia otrzymania ww. wniosku. W takim przypadku za zgodą sygnalisty zgłoszenie jest dokumentowane w formie: </w:t>
      </w:r>
    </w:p>
    <w:p w:rsidR="000E7693" w:rsidRPr="00B91652" w:rsidRDefault="00FD7E8F">
      <w:pPr>
        <w:numPr>
          <w:ilvl w:val="1"/>
          <w:numId w:val="10"/>
        </w:numPr>
        <w:ind w:left="1005" w:right="40" w:hanging="297"/>
        <w:rPr>
          <w:color w:val="000000" w:themeColor="text1"/>
        </w:rPr>
      </w:pPr>
      <w:r w:rsidRPr="00B91652">
        <w:rPr>
          <w:color w:val="000000" w:themeColor="text1"/>
        </w:rPr>
        <w:t xml:space="preserve">nagrania rozmowy umożliwiającego jej wyszukanie, lub  </w:t>
      </w:r>
    </w:p>
    <w:p w:rsidR="000E7693" w:rsidRPr="00B91652" w:rsidRDefault="00FD7E8F">
      <w:pPr>
        <w:numPr>
          <w:ilvl w:val="1"/>
          <w:numId w:val="10"/>
        </w:numPr>
        <w:spacing w:after="28" w:line="249" w:lineRule="auto"/>
        <w:ind w:left="1005" w:right="40" w:hanging="297"/>
        <w:rPr>
          <w:color w:val="000000" w:themeColor="text1"/>
        </w:rPr>
      </w:pPr>
      <w:r w:rsidRPr="00B91652">
        <w:rPr>
          <w:color w:val="000000" w:themeColor="text1"/>
        </w:rPr>
        <w:t xml:space="preserve">protokołu spotkania, odtwarzającego dokładny przebieg tego spotkania, przygotowanego przez pracownika, o którym mowa w § 4 ust. 4 pkt 3. Sygnalista może dokonać sprawdzenia, poprawienia i zatwierdzenia protokołu spotkania poprzez jego podpisanie. </w:t>
      </w:r>
    </w:p>
    <w:p w:rsidR="000E7693" w:rsidRPr="00B91652" w:rsidRDefault="00FD7E8F">
      <w:pPr>
        <w:numPr>
          <w:ilvl w:val="0"/>
          <w:numId w:val="11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Zgłoszenie wewnętrzne pisemne może być dokonane w postaci papierowej lub elektronicznej. </w:t>
      </w:r>
    </w:p>
    <w:p w:rsidR="000E7693" w:rsidRPr="00B91652" w:rsidRDefault="00FD7E8F">
      <w:pPr>
        <w:numPr>
          <w:ilvl w:val="0"/>
          <w:numId w:val="11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Zgłoszenia wewnętrzne, o których mowa w ust. 3 mogą być zgłaszane poprzez dedykowane, poufne kanały zgłoszeń funkcjonujące w Starostwie, w szczególności: </w:t>
      </w:r>
    </w:p>
    <w:p w:rsidR="000E7693" w:rsidRPr="00B91652" w:rsidRDefault="00FD7E8F">
      <w:pPr>
        <w:numPr>
          <w:ilvl w:val="1"/>
          <w:numId w:val="11"/>
        </w:numPr>
        <w:spacing w:after="0"/>
        <w:ind w:right="40" w:hanging="250"/>
        <w:rPr>
          <w:color w:val="000000" w:themeColor="text1"/>
        </w:rPr>
      </w:pPr>
      <w:r w:rsidRPr="00B91652">
        <w:rPr>
          <w:color w:val="000000" w:themeColor="text1"/>
        </w:rPr>
        <w:t>za pomocą poczty elektronicznej na adres:</w:t>
      </w:r>
      <w:r w:rsidR="00EF1DCC" w:rsidRPr="00B91652">
        <w:rPr>
          <w:color w:val="000000" w:themeColor="text1"/>
        </w:rPr>
        <w:t xml:space="preserve"> </w:t>
      </w:r>
      <w:r w:rsidR="00EF1DCC" w:rsidRPr="00B91652">
        <w:rPr>
          <w:b/>
          <w:color w:val="000000" w:themeColor="text1"/>
        </w:rPr>
        <w:t>sygnalizuj@czestochowa.powiat.pl</w:t>
      </w:r>
    </w:p>
    <w:p w:rsidR="000E7693" w:rsidRPr="00B91652" w:rsidRDefault="00EF1DCC" w:rsidP="00EF1DCC">
      <w:pPr>
        <w:numPr>
          <w:ilvl w:val="1"/>
          <w:numId w:val="11"/>
        </w:numPr>
        <w:ind w:right="40" w:hanging="250"/>
        <w:rPr>
          <w:b/>
          <w:color w:val="000000" w:themeColor="text1"/>
        </w:rPr>
      </w:pPr>
      <w:r w:rsidRPr="00B91652">
        <w:rPr>
          <w:b/>
          <w:color w:val="000000" w:themeColor="text1"/>
        </w:rPr>
        <w:t>poprzez stronę https://powiatczestochowski.sygnalizuj.net.pl/</w:t>
      </w:r>
    </w:p>
    <w:p w:rsidR="000E7693" w:rsidRPr="00B91652" w:rsidRDefault="00CB2768">
      <w:pPr>
        <w:numPr>
          <w:ilvl w:val="1"/>
          <w:numId w:val="11"/>
        </w:numPr>
        <w:spacing w:after="0"/>
        <w:ind w:right="40" w:hanging="250"/>
        <w:rPr>
          <w:color w:val="000000" w:themeColor="text1"/>
        </w:rPr>
      </w:pPr>
      <w:r w:rsidRPr="00B91652">
        <w:rPr>
          <w:color w:val="000000" w:themeColor="text1"/>
        </w:rPr>
        <w:t xml:space="preserve">w formie listownej na adres: </w:t>
      </w:r>
      <w:r w:rsidRPr="00B91652">
        <w:rPr>
          <w:b/>
          <w:color w:val="000000" w:themeColor="text1"/>
        </w:rPr>
        <w:t>Starostwo Powiatowe w Częstochowie ul. Jana III Sobieskiego 9, 42-217 Częstochowa</w:t>
      </w:r>
      <w:r w:rsidRPr="00B91652">
        <w:rPr>
          <w:color w:val="000000" w:themeColor="text1"/>
        </w:rPr>
        <w:t xml:space="preserve"> z </w:t>
      </w:r>
      <w:r w:rsidR="00FD7E8F" w:rsidRPr="00B91652">
        <w:rPr>
          <w:color w:val="000000" w:themeColor="text1"/>
        </w:rPr>
        <w:t xml:space="preserve">dopiskiem na kopercie np. </w:t>
      </w:r>
      <w:r w:rsidR="00FD7E8F" w:rsidRPr="00B91652">
        <w:rPr>
          <w:b/>
          <w:color w:val="000000" w:themeColor="text1"/>
        </w:rPr>
        <w:t>„zgłoszenie nieprawidłowości”,</w:t>
      </w:r>
      <w:r w:rsidR="00E3021A" w:rsidRPr="00B91652">
        <w:rPr>
          <w:b/>
          <w:color w:val="000000" w:themeColor="text1"/>
        </w:rPr>
        <w:t xml:space="preserve"> Andrzej Grabowski</w:t>
      </w:r>
      <w:r w:rsidR="00FD7E8F" w:rsidRPr="00B91652">
        <w:rPr>
          <w:b/>
          <w:color w:val="000000" w:themeColor="text1"/>
        </w:rPr>
        <w:t>– do rąk własnych</w:t>
      </w:r>
      <w:r w:rsidR="00FD7E8F" w:rsidRPr="00B91652">
        <w:rPr>
          <w:color w:val="000000" w:themeColor="text1"/>
        </w:rPr>
        <w:t xml:space="preserve">”,  </w:t>
      </w:r>
    </w:p>
    <w:p w:rsidR="000E7693" w:rsidRPr="00B91652" w:rsidRDefault="00FD7E8F">
      <w:pPr>
        <w:numPr>
          <w:ilvl w:val="1"/>
          <w:numId w:val="11"/>
        </w:numPr>
        <w:spacing w:after="0"/>
        <w:ind w:right="40" w:hanging="250"/>
        <w:rPr>
          <w:color w:val="000000" w:themeColor="text1"/>
        </w:rPr>
      </w:pPr>
      <w:r w:rsidRPr="00B91652">
        <w:rPr>
          <w:color w:val="000000" w:themeColor="text1"/>
        </w:rPr>
        <w:t>poprzez wrzucenie pisma do skrzynki na listy</w:t>
      </w:r>
      <w:r w:rsidR="00D318D1" w:rsidRPr="00B91652">
        <w:rPr>
          <w:color w:val="000000" w:themeColor="text1"/>
        </w:rPr>
        <w:t xml:space="preserve"> zamieszczonej na II piętrze</w:t>
      </w:r>
      <w:r w:rsidR="001D0C02" w:rsidRPr="00B91652">
        <w:rPr>
          <w:color w:val="000000" w:themeColor="text1"/>
        </w:rPr>
        <w:t xml:space="preserve"> holu przy pokoju nr 238.</w:t>
      </w:r>
      <w:r w:rsidRPr="00B91652">
        <w:rPr>
          <w:color w:val="000000" w:themeColor="text1"/>
        </w:rPr>
        <w:t xml:space="preserve"> Skrzynka opróżniana jest codziennie w godzinach: </w:t>
      </w:r>
      <w:r w:rsidR="009E6F3C" w:rsidRPr="00B91652">
        <w:rPr>
          <w:b/>
          <w:color w:val="000000" w:themeColor="text1"/>
        </w:rPr>
        <w:t>od 13:00-14:00</w:t>
      </w:r>
      <w:r w:rsidR="00FB2EE3" w:rsidRPr="00B91652">
        <w:rPr>
          <w:b/>
          <w:color w:val="000000" w:themeColor="text1"/>
        </w:rPr>
        <w:t>.</w:t>
      </w:r>
      <w:r w:rsidRPr="00B91652">
        <w:rPr>
          <w:color w:val="000000" w:themeColor="text1"/>
        </w:rPr>
        <w:t xml:space="preserve"> Z czynności opróżnienia skrzynki sporządzany jest protokół.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pStyle w:val="Nagwek2"/>
        <w:ind w:left="715" w:right="753"/>
        <w:rPr>
          <w:color w:val="000000" w:themeColor="text1"/>
        </w:rPr>
      </w:pPr>
      <w:r w:rsidRPr="00B91652">
        <w:rPr>
          <w:color w:val="000000" w:themeColor="text1"/>
        </w:rPr>
        <w:t xml:space="preserve">§ 6 </w:t>
      </w:r>
    </w:p>
    <w:p w:rsidR="000E7693" w:rsidRPr="00B91652" w:rsidRDefault="00FD7E8F">
      <w:pPr>
        <w:ind w:left="355" w:right="40"/>
        <w:rPr>
          <w:color w:val="000000" w:themeColor="text1"/>
        </w:rPr>
      </w:pPr>
      <w:r w:rsidRPr="00B91652">
        <w:rPr>
          <w:color w:val="000000" w:themeColor="text1"/>
          <w:sz w:val="22"/>
        </w:rPr>
        <w:t>1.</w:t>
      </w:r>
      <w:r w:rsidRPr="00B91652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B91652">
        <w:rPr>
          <w:color w:val="000000" w:themeColor="text1"/>
        </w:rPr>
        <w:t>Zgłoszenie wewnętrzne powinno zawierać w szczególności: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1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dane sygnalisty, tj. imię, nazwisko, adres korespondencyjny lub adres poczty elektronicznej i numer telefonu,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1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datę i miejsce sporządzenia;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1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dane osób, które dopuściły się naruszenia prawa, tj. imię, nazwisko, stanowisko, miejsce pracy;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1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opis nieprawidłowości oraz ich daty.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13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Zgłoszenie dodatkowo może zostać udokumentowane zebranymi dowodami i wykazem świadków.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472880">
      <w:pPr>
        <w:numPr>
          <w:ilvl w:val="0"/>
          <w:numId w:val="13"/>
        </w:numPr>
        <w:spacing w:after="304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Wzór zgłoszenia wewnętrznego, stanowi załącznik do karty inform</w:t>
      </w:r>
      <w:r w:rsidR="00472880" w:rsidRPr="00B91652">
        <w:rPr>
          <w:color w:val="000000" w:themeColor="text1"/>
        </w:rPr>
        <w:t xml:space="preserve">acyjnej zamieszczonej w BIP www. </w:t>
      </w:r>
      <w:hyperlink r:id="rId7" w:history="1">
        <w:r w:rsidR="00B91652" w:rsidRPr="00B91652">
          <w:rPr>
            <w:rStyle w:val="Hipercze"/>
            <w:color w:val="000000" w:themeColor="text1"/>
            <w:u w:val="none"/>
          </w:rPr>
          <w:t>https://www.powiat-czestochowski.4bip.pl/</w:t>
        </w:r>
      </w:hyperlink>
      <w:r w:rsidRPr="00B91652">
        <w:rPr>
          <w:color w:val="000000" w:themeColor="text1"/>
        </w:rPr>
        <w:t>(</w:t>
      </w:r>
      <w:r w:rsidRPr="00B91652">
        <w:rPr>
          <w:i/>
          <w:color w:val="000000" w:themeColor="text1"/>
        </w:rPr>
        <w:t>załączniki nr 1a)</w:t>
      </w:r>
      <w:r w:rsidRPr="00B91652">
        <w:rPr>
          <w:color w:val="000000" w:themeColor="text1"/>
        </w:rPr>
        <w:t>. Wzór formularza zgłoszenia wewnętrznego stanowi załącznik (</w:t>
      </w:r>
      <w:r w:rsidRPr="00B91652">
        <w:rPr>
          <w:i/>
          <w:color w:val="000000" w:themeColor="text1"/>
        </w:rPr>
        <w:t>nr 1b)</w:t>
      </w:r>
      <w:r w:rsidRPr="00B91652">
        <w:rPr>
          <w:color w:val="000000" w:themeColor="text1"/>
        </w:rPr>
        <w:t xml:space="preserve"> do procedury.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0E7693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0E7693" w:rsidRPr="00B91652" w:rsidRDefault="00FD7E8F">
      <w:pPr>
        <w:pStyle w:val="Nagwek1"/>
        <w:ind w:left="512" w:right="0"/>
        <w:rPr>
          <w:color w:val="000000" w:themeColor="text1"/>
        </w:rPr>
      </w:pPr>
      <w:r w:rsidRPr="00B91652">
        <w:rPr>
          <w:color w:val="000000" w:themeColor="text1"/>
        </w:rPr>
        <w:lastRenderedPageBreak/>
        <w:t>Tryb postępowania ze zgłoszeniami</w:t>
      </w:r>
      <w:r w:rsidRPr="00B91652">
        <w:rPr>
          <w:b w:val="0"/>
          <w:i w:val="0"/>
          <w:color w:val="000000" w:themeColor="text1"/>
          <w:sz w:val="22"/>
        </w:rPr>
        <w:t xml:space="preserve"> </w:t>
      </w:r>
    </w:p>
    <w:p w:rsidR="000E7693" w:rsidRPr="00B91652" w:rsidRDefault="00FD7E8F">
      <w:pPr>
        <w:pStyle w:val="Nagwek2"/>
        <w:ind w:left="715" w:right="753"/>
        <w:rPr>
          <w:color w:val="000000" w:themeColor="text1"/>
        </w:rPr>
      </w:pPr>
      <w:r w:rsidRPr="00B91652">
        <w:rPr>
          <w:color w:val="000000" w:themeColor="text1"/>
        </w:rPr>
        <w:t xml:space="preserve">§ 7 </w:t>
      </w:r>
    </w:p>
    <w:p w:rsidR="000E7693" w:rsidRPr="00B91652" w:rsidRDefault="00FD7E8F">
      <w:pPr>
        <w:numPr>
          <w:ilvl w:val="0"/>
          <w:numId w:val="14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Zgłoszenia, o których mowa w § 5 rejestrowane są przez pracownika, o którym mowa </w:t>
      </w:r>
      <w:r w:rsidR="00B476E0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w § 4 ust. 4 pkt 3, zgodnie ze wzorem rejestru określonym w załączniku nr 2 do procedury. </w:t>
      </w:r>
    </w:p>
    <w:p w:rsidR="000E7693" w:rsidRPr="00B91652" w:rsidRDefault="00FD7E8F" w:rsidP="00620B1A">
      <w:pPr>
        <w:numPr>
          <w:ilvl w:val="0"/>
          <w:numId w:val="14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W przypadku zgłoszenia wewnętrznego zawierającego dane sygnalisty, o których mowa </w:t>
      </w:r>
      <w:r w:rsidR="00B476E0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w § 6 ust. 1 pkt 1 pracownik w terminie 7 dni wysyła potwierdzenie przyjęcia zgłoszenia wewnętrznego. </w:t>
      </w:r>
    </w:p>
    <w:p w:rsidR="000E7693" w:rsidRPr="00B91652" w:rsidRDefault="00FD7E8F">
      <w:pPr>
        <w:numPr>
          <w:ilvl w:val="0"/>
          <w:numId w:val="14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Pracownik, o którym mowa w § 4 ust. 4 pkt 3 dokonuje weryfikacji zgłoszenia wewnętrznego, a następnie decyduje o dalszych działaniach następczych. </w:t>
      </w:r>
    </w:p>
    <w:p w:rsidR="000E7693" w:rsidRPr="00B91652" w:rsidRDefault="00FD7E8F">
      <w:pPr>
        <w:numPr>
          <w:ilvl w:val="0"/>
          <w:numId w:val="14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W przypadku, gdy zgłoszenie wewnętrzne dotyczy pracownika, o którym mowa w § 4 ust. 4 pkt 3 pracownik zgłasza do Starosty konieczność wyłączenia go z realizacji zadań wynikających z wewnętrznej procedury. </w:t>
      </w:r>
    </w:p>
    <w:p w:rsidR="000E7693" w:rsidRPr="00B91652" w:rsidRDefault="00FD7E8F">
      <w:pPr>
        <w:ind w:left="730" w:right="40"/>
        <w:rPr>
          <w:color w:val="000000" w:themeColor="text1"/>
        </w:rPr>
      </w:pPr>
      <w:r w:rsidRPr="00B91652">
        <w:rPr>
          <w:color w:val="000000" w:themeColor="text1"/>
        </w:rPr>
        <w:t xml:space="preserve">Starosta upoważnia inną osobę w Starostwie do realizacji zadań wynikających </w:t>
      </w:r>
      <w:r w:rsidR="0072515B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z wewnętrznej procedury. Postanowienia wewnętrznej procedury stosuje się odpowiednio. </w:t>
      </w:r>
    </w:p>
    <w:p w:rsidR="000E7693" w:rsidRPr="00B91652" w:rsidRDefault="00FD7E8F">
      <w:pPr>
        <w:numPr>
          <w:ilvl w:val="0"/>
          <w:numId w:val="14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Pracownik, o którym mowa § 4 ust. 4 pkt 3 ma obowiązek podjęcia działań następczych bez zbędnej zwłoki. </w:t>
      </w:r>
    </w:p>
    <w:p w:rsidR="000E7693" w:rsidRPr="00B91652" w:rsidRDefault="00FD7E8F">
      <w:pPr>
        <w:numPr>
          <w:ilvl w:val="0"/>
          <w:numId w:val="14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Pracownik, o którym mowa w § 4 ust. 4 pkt 3 przekazuje sygnaliście informację zwrotną </w:t>
      </w:r>
      <w:r w:rsidR="0072515B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w terminie nieprzekraczającym trzech miesięcy od potwierdzenia przyjęcia zgłoszenia wewnętrznego lub - w przypadku nieprzekazania potwierdzenia, o którym mowa w ust. 2 – trzech miesięcy od upływu 7 dni od dnia dokonania zgłoszenia wewnętrznego, chyba </w:t>
      </w:r>
      <w:r w:rsidR="0072515B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że sygnalista nie podał adresu do korespondencji. </w:t>
      </w:r>
    </w:p>
    <w:p w:rsidR="000E7693" w:rsidRPr="00B91652" w:rsidRDefault="00FD7E8F">
      <w:pPr>
        <w:spacing w:after="5" w:line="259" w:lineRule="auto"/>
        <w:ind w:left="0" w:right="0" w:firstLine="0"/>
        <w:jc w:val="center"/>
        <w:rPr>
          <w:color w:val="000000" w:themeColor="text1"/>
        </w:rPr>
      </w:pPr>
      <w:r w:rsidRPr="00B91652">
        <w:rPr>
          <w:i/>
          <w:color w:val="000000" w:themeColor="text1"/>
          <w:sz w:val="21"/>
        </w:rPr>
        <w:t xml:space="preserve"> </w:t>
      </w:r>
    </w:p>
    <w:p w:rsidR="000E7693" w:rsidRPr="00B91652" w:rsidRDefault="00FD7E8F">
      <w:pPr>
        <w:pStyle w:val="Nagwek1"/>
        <w:ind w:left="512" w:right="554"/>
        <w:rPr>
          <w:color w:val="000000" w:themeColor="text1"/>
        </w:rPr>
      </w:pPr>
      <w:r w:rsidRPr="00B91652">
        <w:rPr>
          <w:color w:val="000000" w:themeColor="text1"/>
        </w:rPr>
        <w:t xml:space="preserve">Ochrona danych osobowych </w:t>
      </w:r>
    </w:p>
    <w:p w:rsidR="000E7693" w:rsidRPr="00B91652" w:rsidRDefault="00FD7E8F">
      <w:pPr>
        <w:pStyle w:val="Nagwek2"/>
        <w:ind w:left="715" w:right="753"/>
        <w:rPr>
          <w:color w:val="000000" w:themeColor="text1"/>
        </w:rPr>
      </w:pPr>
      <w:r w:rsidRPr="00B91652">
        <w:rPr>
          <w:color w:val="000000" w:themeColor="text1"/>
        </w:rPr>
        <w:t xml:space="preserve">§ 8 </w:t>
      </w:r>
    </w:p>
    <w:p w:rsidR="000E7693" w:rsidRPr="00B91652" w:rsidRDefault="00FD7E8F">
      <w:pPr>
        <w:numPr>
          <w:ilvl w:val="0"/>
          <w:numId w:val="1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Pracownik, o którym mowa  w § 4 ust. 4 pkt 3 po otrzymaniu zgłoszenia przetwarza dane osobowe w zakresie niezbędnym do przyjęcia zgłoszenia lub podjęcia działania następczego. </w:t>
      </w:r>
    </w:p>
    <w:p w:rsidR="000E7693" w:rsidRPr="00B91652" w:rsidRDefault="00FD7E8F">
      <w:pPr>
        <w:numPr>
          <w:ilvl w:val="0"/>
          <w:numId w:val="1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 </w:t>
      </w:r>
    </w:p>
    <w:p w:rsidR="000E7693" w:rsidRPr="00B91652" w:rsidRDefault="00FD7E8F">
      <w:pPr>
        <w:numPr>
          <w:ilvl w:val="0"/>
          <w:numId w:val="15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Dane osobowe przetwarzane w związku z przyjęciem zgłoszenia lub podjęciem działań następczych oraz dokumenty związane z tym zgłoszeniem są przechowywane przez okres </w:t>
      </w:r>
      <w:r w:rsidR="006D6C5A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3 lat po zakończeniu roku kalendarzowego, w którym zakończono działania następcze lub po zakończeniu postępowań zainicjowanych tymi działaniami. </w:t>
      </w:r>
    </w:p>
    <w:p w:rsidR="000E7693" w:rsidRPr="00B91652" w:rsidRDefault="00FD7E8F" w:rsidP="006D6C5A">
      <w:pPr>
        <w:numPr>
          <w:ilvl w:val="0"/>
          <w:numId w:val="15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W  przypadku, o którym mowa w ust. 3 dane osobowe oraz dokumenty związane ze zgłoszeniem podlegają zniszczeniu po upływie okresu przechowywania, z zastrzeżeniem ust. 5. </w:t>
      </w:r>
    </w:p>
    <w:p w:rsidR="000E7693" w:rsidRPr="00B91652" w:rsidRDefault="00FD7E8F">
      <w:pPr>
        <w:numPr>
          <w:ilvl w:val="0"/>
          <w:numId w:val="15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W przypadku, gdy dokumenty związane ze zgłoszeniem stanowią część akt postępowań przygotowawczych lub spraw sądowych, lub sądowo-administracyjnych nie podlegają zniszczeniu na zasadach określonych w ust. 3. </w:t>
      </w:r>
    </w:p>
    <w:p w:rsidR="000E7693" w:rsidRPr="00B91652" w:rsidRDefault="00FD7E8F">
      <w:pPr>
        <w:spacing w:after="0" w:line="259" w:lineRule="auto"/>
        <w:ind w:left="7" w:right="0" w:firstLine="0"/>
        <w:jc w:val="center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pStyle w:val="Nagwek2"/>
        <w:spacing w:after="51"/>
        <w:ind w:left="715" w:right="755"/>
        <w:rPr>
          <w:color w:val="000000" w:themeColor="text1"/>
        </w:rPr>
      </w:pPr>
      <w:r w:rsidRPr="00B91652">
        <w:rPr>
          <w:color w:val="000000" w:themeColor="text1"/>
        </w:rPr>
        <w:t xml:space="preserve">§ 9 </w:t>
      </w:r>
    </w:p>
    <w:p w:rsidR="000E7693" w:rsidRPr="00B91652" w:rsidRDefault="00FD7E8F" w:rsidP="006D6C5A">
      <w:pPr>
        <w:spacing w:after="28" w:line="249" w:lineRule="auto"/>
        <w:ind w:right="41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  <w:r w:rsidRPr="00B91652">
        <w:rPr>
          <w:color w:val="000000" w:themeColor="text1"/>
        </w:rPr>
        <w:tab/>
        <w:t xml:space="preserve">Obsługa  zgłoszeń wewnętrznych przeprowadzana jest na zasadach określonych </w:t>
      </w:r>
      <w:r w:rsidR="006D6C5A" w:rsidRPr="00B91652">
        <w:rPr>
          <w:color w:val="000000" w:themeColor="text1"/>
        </w:rPr>
        <w:br/>
      </w:r>
      <w:r w:rsidRPr="00B91652">
        <w:rPr>
          <w:color w:val="000000" w:themeColor="text1"/>
        </w:rPr>
        <w:t xml:space="preserve">w wewnętrznej  procedurze, z uwzględnieniem w szczególności następujących regulacji wewnętrznych: </w:t>
      </w:r>
    </w:p>
    <w:p w:rsidR="008D55F0" w:rsidRPr="00B91652" w:rsidRDefault="00FD7E8F" w:rsidP="006D6C5A">
      <w:pPr>
        <w:ind w:left="355" w:right="5931"/>
        <w:rPr>
          <w:color w:val="000000" w:themeColor="text1"/>
        </w:rPr>
      </w:pPr>
      <w:r w:rsidRPr="00B91652">
        <w:rPr>
          <w:color w:val="000000" w:themeColor="text1"/>
        </w:rPr>
        <w:t>1)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="006D6C5A" w:rsidRPr="00B91652">
        <w:rPr>
          <w:rFonts w:ascii="Arial" w:eastAsia="Arial" w:hAnsi="Arial" w:cs="Arial"/>
          <w:color w:val="000000" w:themeColor="text1"/>
        </w:rPr>
        <w:t xml:space="preserve">  </w:t>
      </w:r>
      <w:r w:rsidRPr="00B91652">
        <w:rPr>
          <w:color w:val="000000" w:themeColor="text1"/>
        </w:rPr>
        <w:t xml:space="preserve">regulaminu organizacyjnego, </w:t>
      </w:r>
    </w:p>
    <w:p w:rsidR="000E7693" w:rsidRPr="00B91652" w:rsidRDefault="00FD7E8F" w:rsidP="006D6C5A">
      <w:pPr>
        <w:ind w:left="355" w:right="5931"/>
        <w:rPr>
          <w:color w:val="000000" w:themeColor="text1"/>
        </w:rPr>
      </w:pPr>
      <w:r w:rsidRPr="00B91652">
        <w:rPr>
          <w:color w:val="000000" w:themeColor="text1"/>
        </w:rPr>
        <w:lastRenderedPageBreak/>
        <w:t>2)</w:t>
      </w:r>
      <w:r w:rsidRPr="00B91652">
        <w:rPr>
          <w:rFonts w:ascii="Arial" w:eastAsia="Arial" w:hAnsi="Arial" w:cs="Arial"/>
          <w:color w:val="000000" w:themeColor="text1"/>
        </w:rPr>
        <w:t xml:space="preserve"> </w:t>
      </w:r>
      <w:r w:rsidR="006D6C5A" w:rsidRPr="00B91652">
        <w:rPr>
          <w:rFonts w:ascii="Arial" w:eastAsia="Arial" w:hAnsi="Arial" w:cs="Arial"/>
          <w:color w:val="000000" w:themeColor="text1"/>
        </w:rPr>
        <w:t xml:space="preserve">  </w:t>
      </w:r>
      <w:r w:rsidRPr="00B91652">
        <w:rPr>
          <w:color w:val="000000" w:themeColor="text1"/>
        </w:rPr>
        <w:t xml:space="preserve">regulaminu pracy, </w:t>
      </w:r>
    </w:p>
    <w:p w:rsidR="000E7693" w:rsidRPr="00B91652" w:rsidRDefault="00FD7E8F" w:rsidP="006D6C5A">
      <w:pPr>
        <w:numPr>
          <w:ilvl w:val="0"/>
          <w:numId w:val="16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procedury </w:t>
      </w:r>
      <w:proofErr w:type="spellStart"/>
      <w:r w:rsidRPr="00B91652">
        <w:rPr>
          <w:color w:val="000000" w:themeColor="text1"/>
        </w:rPr>
        <w:t>antymobingowej</w:t>
      </w:r>
      <w:proofErr w:type="spellEnd"/>
      <w:r w:rsidRPr="00B91652">
        <w:rPr>
          <w:color w:val="000000" w:themeColor="text1"/>
        </w:rPr>
        <w:t xml:space="preserve">, </w:t>
      </w:r>
    </w:p>
    <w:p w:rsidR="000E7693" w:rsidRPr="00B91652" w:rsidRDefault="00FD7E8F" w:rsidP="006D6C5A">
      <w:pPr>
        <w:numPr>
          <w:ilvl w:val="0"/>
          <w:numId w:val="16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kodeksu etyki, </w:t>
      </w:r>
    </w:p>
    <w:p w:rsidR="006D6C5A" w:rsidRPr="00B91652" w:rsidRDefault="00FD7E8F" w:rsidP="006D6C5A">
      <w:pPr>
        <w:numPr>
          <w:ilvl w:val="0"/>
          <w:numId w:val="16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Systemu Zarządzania Bezpieczeństwem Informacji/Polityki Bezpieczeństwa Informacji </w:t>
      </w:r>
    </w:p>
    <w:p w:rsidR="000E7693" w:rsidRPr="00B91652" w:rsidRDefault="00FD7E8F" w:rsidP="006D6C5A">
      <w:pPr>
        <w:numPr>
          <w:ilvl w:val="0"/>
          <w:numId w:val="16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procedury antykorupcyjnej.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6D6C5A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>§ 10</w:t>
      </w:r>
    </w:p>
    <w:p w:rsidR="000E7693" w:rsidRPr="00B91652" w:rsidRDefault="00FD7E8F" w:rsidP="006D6C5A">
      <w:pPr>
        <w:spacing w:after="143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 Informacje o naruszeniach prawa zgłoszone anonimowo są rejestrowane w rejestrze zgłoszeń wewnętrznych i pozostają bez rozpatrzenia. </w:t>
      </w:r>
    </w:p>
    <w:p w:rsidR="000E7693" w:rsidRPr="00B91652" w:rsidRDefault="00FD7E8F" w:rsidP="006D6C5A">
      <w:pPr>
        <w:spacing w:after="0" w:line="259" w:lineRule="auto"/>
        <w:ind w:left="0" w:right="0" w:firstLine="0"/>
        <w:rPr>
          <w:color w:val="000000" w:themeColor="text1"/>
        </w:rPr>
      </w:pPr>
      <w:r w:rsidRPr="00B91652">
        <w:rPr>
          <w:color w:val="000000" w:themeColor="text1"/>
          <w:sz w:val="40"/>
        </w:rPr>
        <w:t xml:space="preserve"> </w:t>
      </w:r>
    </w:p>
    <w:p w:rsidR="000E7693" w:rsidRPr="00B91652" w:rsidRDefault="00FD7E8F">
      <w:pPr>
        <w:pStyle w:val="Nagwek1"/>
        <w:ind w:left="512" w:right="552"/>
        <w:rPr>
          <w:color w:val="000000" w:themeColor="text1"/>
        </w:rPr>
      </w:pPr>
      <w:r w:rsidRPr="00B91652">
        <w:rPr>
          <w:color w:val="000000" w:themeColor="text1"/>
        </w:rPr>
        <w:t>Ochrona sygnalisty</w:t>
      </w:r>
      <w:r w:rsidRPr="00B91652">
        <w:rPr>
          <w:b w:val="0"/>
          <w:i w:val="0"/>
          <w:color w:val="000000" w:themeColor="text1"/>
        </w:rPr>
        <w:t xml:space="preserve"> </w:t>
      </w:r>
    </w:p>
    <w:p w:rsidR="000E7693" w:rsidRPr="00B91652" w:rsidRDefault="00FD7E8F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>§ 11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17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Sygnalista podlega ochronie  w zakresie danych osobowych (poufność i anonimowość danych) i w zakresie działań odwetowych od momentu dokonania zgłoszenia lub ujawnienia publicznego. </w:t>
      </w:r>
    </w:p>
    <w:p w:rsidR="000E7693" w:rsidRPr="00B91652" w:rsidRDefault="00FD7E8F">
      <w:pPr>
        <w:numPr>
          <w:ilvl w:val="0"/>
          <w:numId w:val="17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Warunkiem objęcia ochroną jest działanie w dobrej wierze, tj. posiadanie uzasadnionych podstaw, by sądzić że informacja będąca przedmiotem zgłoszenia lub ujawnienia publicznego jest prawdziwa w momencie dokonywania zgłoszenia lub ujawnienia publicznego i że stanowi informację o naruszeniu prawa.   </w:t>
      </w:r>
    </w:p>
    <w:p w:rsidR="000E7693" w:rsidRPr="00B91652" w:rsidRDefault="00FD7E8F">
      <w:pPr>
        <w:numPr>
          <w:ilvl w:val="0"/>
          <w:numId w:val="17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Sygnalista podlega ochronie wyłącznie w zakresie dokonanych zgłoszeń. </w:t>
      </w:r>
    </w:p>
    <w:p w:rsidR="000E7693" w:rsidRPr="00B91652" w:rsidRDefault="00FD7E8F">
      <w:pPr>
        <w:spacing w:after="0" w:line="259" w:lineRule="auto"/>
        <w:ind w:left="7" w:right="0" w:firstLine="0"/>
        <w:jc w:val="center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 xml:space="preserve">§ 12 </w:t>
      </w:r>
    </w:p>
    <w:p w:rsidR="000E7693" w:rsidRPr="00B91652" w:rsidRDefault="000C4629" w:rsidP="00BE7F56">
      <w:pPr>
        <w:numPr>
          <w:ilvl w:val="0"/>
          <w:numId w:val="18"/>
        </w:numPr>
        <w:spacing w:after="28" w:line="249" w:lineRule="auto"/>
        <w:ind w:right="41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Sygnaliście Starosta zapewnia ochronę przed </w:t>
      </w:r>
      <w:r w:rsidR="00FD7E8F" w:rsidRPr="00B91652">
        <w:rPr>
          <w:color w:val="000000" w:themeColor="text1"/>
        </w:rPr>
        <w:t xml:space="preserve">możliwymi działaniami odwetowymi, a także przed szykanami, dyskryminacją i innymi formami wykluczenia lub nękania przez innych pracowników. </w:t>
      </w:r>
    </w:p>
    <w:p w:rsidR="000E7693" w:rsidRPr="00B91652" w:rsidRDefault="00FD7E8F" w:rsidP="00BE7F56">
      <w:pPr>
        <w:numPr>
          <w:ilvl w:val="0"/>
          <w:numId w:val="18"/>
        </w:numPr>
        <w:ind w:right="41" w:hanging="360"/>
        <w:rPr>
          <w:color w:val="000000" w:themeColor="text1"/>
        </w:rPr>
      </w:pPr>
      <w:r w:rsidRPr="00B91652">
        <w:rPr>
          <w:color w:val="000000" w:themeColor="text1"/>
        </w:rPr>
        <w:t>Zapewniając ochronę, o której mow</w:t>
      </w:r>
      <w:r w:rsidR="000C4629" w:rsidRPr="00B91652">
        <w:rPr>
          <w:color w:val="000000" w:themeColor="text1"/>
        </w:rPr>
        <w:t xml:space="preserve">a w ust. 1 </w:t>
      </w:r>
      <w:r w:rsidRPr="00B91652">
        <w:rPr>
          <w:color w:val="000000" w:themeColor="text1"/>
        </w:rPr>
        <w:t>Starosta,</w:t>
      </w:r>
      <w:r w:rsidR="000C4629" w:rsidRPr="00B91652">
        <w:rPr>
          <w:color w:val="000000" w:themeColor="text1"/>
        </w:rPr>
        <w:t xml:space="preserve"> </w:t>
      </w:r>
      <w:r w:rsidRPr="00B91652">
        <w:rPr>
          <w:color w:val="000000" w:themeColor="text1"/>
        </w:rPr>
        <w:t xml:space="preserve">w szczególności: </w:t>
      </w:r>
    </w:p>
    <w:p w:rsidR="000E7693" w:rsidRPr="00B91652" w:rsidRDefault="00FD7E8F" w:rsidP="00BE7F56">
      <w:pPr>
        <w:numPr>
          <w:ilvl w:val="0"/>
          <w:numId w:val="19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podejmuje działania gwarantujące poszanowanie zasady poufności i anonimowości danych, ochronę tożsamości na każdym etapie prowadzenia działań następczych, jak i po ich zakończeniu, z zastrzeżeniem § 14 ust. 1; </w:t>
      </w:r>
    </w:p>
    <w:p w:rsidR="000E7693" w:rsidRPr="00B91652" w:rsidRDefault="00FD7E8F" w:rsidP="00BE7F56">
      <w:pPr>
        <w:numPr>
          <w:ilvl w:val="0"/>
          <w:numId w:val="19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doprowadza do ukarania osób, którym udowodnione zostało podejmowanie jakichkolwiek działań represyjnych i odwetowych względem sygnalisty; </w:t>
      </w:r>
    </w:p>
    <w:p w:rsidR="000C4629" w:rsidRPr="00B91652" w:rsidRDefault="00FD7E8F" w:rsidP="00BE7F56">
      <w:pPr>
        <w:numPr>
          <w:ilvl w:val="0"/>
          <w:numId w:val="19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zobowiązuje upoważnioną osobę kierującą komórką kadrową do monitorowania sytuacji kadrowej sygnalisty. Monitorowanie obejmuje analizę uzasadnienia wszelkich wniosków przełożonych sygnalisty dotyczących zmiany jego sytuacji prawnej i faktycznej w ramach stosunku pracy, w szczególności: </w:t>
      </w:r>
    </w:p>
    <w:p w:rsidR="000E7693" w:rsidRPr="00B91652" w:rsidRDefault="00FD7E8F" w:rsidP="00BE7F56">
      <w:pPr>
        <w:spacing w:after="0"/>
        <w:ind w:left="705" w:right="4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a) rozwiązania umowy o pracę, </w:t>
      </w:r>
    </w:p>
    <w:p w:rsidR="000E7693" w:rsidRPr="00B91652" w:rsidRDefault="00FD7E8F" w:rsidP="00BE7F56">
      <w:pPr>
        <w:numPr>
          <w:ilvl w:val="1"/>
          <w:numId w:val="19"/>
        </w:numPr>
        <w:ind w:right="40" w:hanging="254"/>
        <w:rPr>
          <w:color w:val="000000" w:themeColor="text1"/>
        </w:rPr>
      </w:pPr>
      <w:r w:rsidRPr="00B91652">
        <w:rPr>
          <w:color w:val="000000" w:themeColor="text1"/>
        </w:rPr>
        <w:t xml:space="preserve">zmiany zakresu czynności,  </w:t>
      </w:r>
    </w:p>
    <w:p w:rsidR="000E7693" w:rsidRPr="00B91652" w:rsidRDefault="00FD7E8F" w:rsidP="00BE7F56">
      <w:pPr>
        <w:numPr>
          <w:ilvl w:val="1"/>
          <w:numId w:val="19"/>
        </w:numPr>
        <w:ind w:right="40" w:hanging="254"/>
        <w:rPr>
          <w:color w:val="000000" w:themeColor="text1"/>
        </w:rPr>
      </w:pPr>
      <w:r w:rsidRPr="00B91652">
        <w:rPr>
          <w:color w:val="000000" w:themeColor="text1"/>
        </w:rPr>
        <w:t xml:space="preserve">przeniesienia do innej komórki organizacyjnej/na inne stanowisko pracy, </w:t>
      </w:r>
    </w:p>
    <w:p w:rsidR="000E7693" w:rsidRPr="00B91652" w:rsidRDefault="00FD7E8F" w:rsidP="00BE7F56">
      <w:pPr>
        <w:spacing w:after="0" w:line="249" w:lineRule="auto"/>
        <w:ind w:left="730" w:right="41"/>
        <w:rPr>
          <w:color w:val="000000" w:themeColor="text1"/>
        </w:rPr>
      </w:pPr>
      <w:r w:rsidRPr="00B91652">
        <w:rPr>
          <w:color w:val="000000" w:themeColor="text1"/>
        </w:rPr>
        <w:t>d)</w:t>
      </w:r>
      <w:r w:rsidR="000C4629" w:rsidRPr="00B91652">
        <w:rPr>
          <w:color w:val="000000" w:themeColor="text1"/>
        </w:rPr>
        <w:t xml:space="preserve"> degradacja </w:t>
      </w:r>
      <w:r w:rsidR="000C4629" w:rsidRPr="00B91652">
        <w:rPr>
          <w:color w:val="000000" w:themeColor="text1"/>
        </w:rPr>
        <w:tab/>
        <w:t xml:space="preserve">stanowiskowa, płacowa, uniemożliwianie podnoszenia kompetencji, </w:t>
      </w:r>
      <w:r w:rsidRPr="00B91652">
        <w:rPr>
          <w:color w:val="000000" w:themeColor="text1"/>
        </w:rPr>
        <w:t xml:space="preserve">nieuzasadnione pomniejszenie dodatkowego wynagrodzenia w formie dodatku, nagrody, premii,  </w:t>
      </w:r>
    </w:p>
    <w:p w:rsidR="000E7693" w:rsidRPr="00B91652" w:rsidRDefault="00FD7E8F" w:rsidP="00BE7F56">
      <w:pPr>
        <w:spacing w:after="0"/>
        <w:ind w:left="730" w:right="40"/>
        <w:rPr>
          <w:color w:val="000000" w:themeColor="text1"/>
        </w:rPr>
      </w:pPr>
      <w:r w:rsidRPr="00B91652">
        <w:rPr>
          <w:color w:val="000000" w:themeColor="text1"/>
        </w:rPr>
        <w:t xml:space="preserve">e) zmiana warunków świadczenia pracy (np. nieuzasadnione zmniejszenie wynagrodzenia, wymiaru etatu, godzin pracy, odmowa udzielenia pracownikowi urlopu wypoczynkowego/ szkoleniowego/ bezpłatnego). W przypadku stwierdzenia lub podejrzenia działań zmierzających do pogorszenia sytuacji prawnej lub faktycznej osoba kierująca komórką </w:t>
      </w:r>
    </w:p>
    <w:p w:rsidR="000E7693" w:rsidRPr="00B91652" w:rsidRDefault="00FD7E8F" w:rsidP="00BE7F56">
      <w:pPr>
        <w:spacing w:after="0"/>
        <w:ind w:left="730" w:right="40"/>
        <w:rPr>
          <w:color w:val="000000" w:themeColor="text1"/>
        </w:rPr>
      </w:pPr>
      <w:r w:rsidRPr="00B91652">
        <w:rPr>
          <w:color w:val="000000" w:themeColor="text1"/>
        </w:rPr>
        <w:t xml:space="preserve">kadrową zobowiązana jest do podjęcia działań uniemożliwiających pogorszenie sytuacji faktycznej i prawnej sygnalisty; </w:t>
      </w:r>
    </w:p>
    <w:p w:rsidR="000E7693" w:rsidRPr="00B91652" w:rsidRDefault="00FD7E8F" w:rsidP="00BE7F56">
      <w:pPr>
        <w:numPr>
          <w:ilvl w:val="0"/>
          <w:numId w:val="19"/>
        </w:numPr>
        <w:spacing w:after="0" w:line="249" w:lineRule="auto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lastRenderedPageBreak/>
        <w:t xml:space="preserve">zobowiązuje </w:t>
      </w:r>
      <w:r w:rsidRPr="00B91652">
        <w:rPr>
          <w:color w:val="000000" w:themeColor="text1"/>
        </w:rPr>
        <w:tab/>
        <w:t xml:space="preserve">upoważnionych </w:t>
      </w:r>
      <w:r w:rsidRPr="00B91652">
        <w:rPr>
          <w:color w:val="000000" w:themeColor="text1"/>
        </w:rPr>
        <w:tab/>
        <w:t>pr</w:t>
      </w:r>
      <w:r w:rsidR="001D0C02" w:rsidRPr="00B91652">
        <w:rPr>
          <w:color w:val="000000" w:themeColor="text1"/>
        </w:rPr>
        <w:t xml:space="preserve">acowników </w:t>
      </w:r>
      <w:r w:rsidR="001D0C02" w:rsidRPr="00B91652">
        <w:rPr>
          <w:color w:val="000000" w:themeColor="text1"/>
        </w:rPr>
        <w:tab/>
        <w:t xml:space="preserve">współpracujących </w:t>
      </w:r>
      <w:r w:rsidR="001D0C02" w:rsidRPr="00B91652">
        <w:rPr>
          <w:color w:val="000000" w:themeColor="text1"/>
        </w:rPr>
        <w:tab/>
        <w:t xml:space="preserve">ze </w:t>
      </w:r>
      <w:r w:rsidRPr="00B91652">
        <w:rPr>
          <w:color w:val="000000" w:themeColor="text1"/>
        </w:rPr>
        <w:t>zleceniobiorcami/usługodawcami do powstrzymania się wobec nich od podejmowa</w:t>
      </w:r>
      <w:r w:rsidR="007E2751" w:rsidRPr="00B91652">
        <w:rPr>
          <w:color w:val="000000" w:themeColor="text1"/>
        </w:rPr>
        <w:t xml:space="preserve">nia </w:t>
      </w:r>
      <w:r w:rsidRPr="00B91652">
        <w:rPr>
          <w:color w:val="000000" w:themeColor="text1"/>
        </w:rPr>
        <w:t xml:space="preserve">działań odwetowych. </w:t>
      </w:r>
    </w:p>
    <w:p w:rsidR="000E7693" w:rsidRPr="00B91652" w:rsidRDefault="00FD7E8F" w:rsidP="00BE7F56">
      <w:pPr>
        <w:ind w:left="123" w:right="40"/>
        <w:rPr>
          <w:color w:val="000000" w:themeColor="text1"/>
        </w:rPr>
      </w:pPr>
      <w:r w:rsidRPr="00B91652">
        <w:rPr>
          <w:color w:val="000000" w:themeColor="text1"/>
        </w:rPr>
        <w:t>3. Działania, o których mowa w ust. 2 pkt 1 obejmują przede wszystkim: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BE7F56">
      <w:pPr>
        <w:numPr>
          <w:ilvl w:val="0"/>
          <w:numId w:val="20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ograniczenie dostępu do informacji wyłącznie dla osób posiadających pisemne upoważnienie  w ramach działań następczych;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BE7F56">
      <w:pPr>
        <w:numPr>
          <w:ilvl w:val="0"/>
          <w:numId w:val="20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zapewnienie poufności tożsamości sygnaliście oraz osobie wskazanej w zgłoszeniu.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BE7F56">
      <w:pPr>
        <w:spacing w:after="0" w:line="259" w:lineRule="auto"/>
        <w:ind w:left="2" w:right="0" w:firstLine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ED1DAC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>§ 13</w:t>
      </w:r>
    </w:p>
    <w:p w:rsidR="000E7693" w:rsidRPr="00B91652" w:rsidRDefault="00FD7E8F" w:rsidP="00BE7F56">
      <w:pPr>
        <w:spacing w:after="0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 Przepisy § 11-12 stosuje się odpowiednio do osoby pomagającej w dokonaniu zgłoszenia oraz osoby powiązanej z sygnalistą.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BE7F56">
      <w:pPr>
        <w:spacing w:after="0" w:line="259" w:lineRule="auto"/>
        <w:ind w:left="908" w:right="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 w:rsidP="00BE7F56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>§ 14</w:t>
      </w:r>
    </w:p>
    <w:p w:rsidR="000E7693" w:rsidRPr="00B91652" w:rsidRDefault="00FD7E8F" w:rsidP="00BE7F56">
      <w:pPr>
        <w:numPr>
          <w:ilvl w:val="0"/>
          <w:numId w:val="21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Sygnalistę należy każdorazowo informować o okolicznościach, w których ujawnienie jego tożsamości stanie się konieczne w razie postępowania sądo</w:t>
      </w:r>
      <w:r w:rsidR="007F07A5" w:rsidRPr="00B91652">
        <w:rPr>
          <w:color w:val="000000" w:themeColor="text1"/>
        </w:rPr>
        <w:t>wego, przygotowawczego i sądowo-a</w:t>
      </w:r>
      <w:r w:rsidRPr="00B91652">
        <w:rPr>
          <w:color w:val="000000" w:themeColor="text1"/>
        </w:rPr>
        <w:t>dministracyjnego.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BE7F56">
      <w:pPr>
        <w:numPr>
          <w:ilvl w:val="0"/>
          <w:numId w:val="21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>Osobom, których dane osobowe są przetwarzane w związku z przyjęciem zgłoszenia lub podjęciem działań następczych, należy przekazać szczegóły dot. tego przetwarzania, w myśl postanowień art. 14 ust. 1-3 RODO, chyba że istnieje możliwość odstąpienia od tego obowiązku, zgodnie z postanowieniami art. 14 ust. 5 RODO. Wzór klauzuli informacyjnej stanowi załącznik nr 3 do niniejszej procedury.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i/>
          <w:color w:val="000000" w:themeColor="text1"/>
        </w:rPr>
        <w:t xml:space="preserve"> </w:t>
      </w:r>
    </w:p>
    <w:p w:rsidR="00B91652" w:rsidRPr="00B91652" w:rsidRDefault="00FD7E8F" w:rsidP="00B91652">
      <w:pPr>
        <w:pStyle w:val="Nagwek1"/>
        <w:ind w:left="512" w:right="551"/>
        <w:rPr>
          <w:b w:val="0"/>
          <w:i w:val="0"/>
          <w:color w:val="000000" w:themeColor="text1"/>
          <w:sz w:val="22"/>
        </w:rPr>
      </w:pPr>
      <w:r w:rsidRPr="00B91652">
        <w:rPr>
          <w:color w:val="000000" w:themeColor="text1"/>
        </w:rPr>
        <w:t>Przepisy końcowe</w:t>
      </w:r>
      <w:r w:rsidRPr="00B91652">
        <w:rPr>
          <w:b w:val="0"/>
          <w:i w:val="0"/>
          <w:color w:val="000000" w:themeColor="text1"/>
          <w:sz w:val="22"/>
        </w:rPr>
        <w:t xml:space="preserve"> </w:t>
      </w:r>
    </w:p>
    <w:p w:rsidR="000E7693" w:rsidRPr="00B91652" w:rsidRDefault="00FD7E8F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 xml:space="preserve">§ 15  </w:t>
      </w:r>
    </w:p>
    <w:p w:rsidR="000E7693" w:rsidRPr="00B91652" w:rsidRDefault="00FD7E8F" w:rsidP="007E2751">
      <w:pPr>
        <w:ind w:right="40"/>
        <w:rPr>
          <w:color w:val="000000" w:themeColor="text1"/>
        </w:rPr>
      </w:pPr>
      <w:r w:rsidRPr="00B91652">
        <w:rPr>
          <w:color w:val="000000" w:themeColor="text1"/>
        </w:rPr>
        <w:t>Procedurę należy uzupełnić o informację dot. możli</w:t>
      </w:r>
      <w:r w:rsidR="005D28F7" w:rsidRPr="00B91652">
        <w:rPr>
          <w:color w:val="000000" w:themeColor="text1"/>
        </w:rPr>
        <w:t>wości zgłoszeń zewnętrznych np.:</w:t>
      </w:r>
    </w:p>
    <w:p w:rsidR="000E7693" w:rsidRPr="00B91652" w:rsidRDefault="00FD7E8F">
      <w:pPr>
        <w:numPr>
          <w:ilvl w:val="0"/>
          <w:numId w:val="22"/>
        </w:numPr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Sygnalista może dokonać zgłoszenia zewnętrznego bez uprzedniego zgłoszenia wewnętrznego do Rzecznika Praw Obywatelskich lub do organu publicznego na zasadach określonych w ustawie z dnia 14 czerwca 2024 r. o ochronie sygnalistów. </w:t>
      </w:r>
    </w:p>
    <w:p w:rsidR="000E7693" w:rsidRPr="00B91652" w:rsidRDefault="00FD7E8F">
      <w:pPr>
        <w:numPr>
          <w:ilvl w:val="0"/>
          <w:numId w:val="22"/>
        </w:numPr>
        <w:spacing w:after="0"/>
        <w:ind w:right="40" w:hanging="360"/>
        <w:rPr>
          <w:color w:val="000000" w:themeColor="text1"/>
        </w:rPr>
      </w:pPr>
      <w:r w:rsidRPr="00B91652">
        <w:rPr>
          <w:color w:val="000000" w:themeColor="text1"/>
        </w:rPr>
        <w:t xml:space="preserve">Informacje w zakresie zgłoszeń zewnętrznych dostępne są w Biuletynie Informacji Publicznej Rzecznika Praw Obywatelskich oraz organu publicznego.` </w:t>
      </w:r>
    </w:p>
    <w:p w:rsidR="000E7693" w:rsidRPr="00B91652" w:rsidRDefault="00FD7E8F">
      <w:pPr>
        <w:spacing w:after="0" w:line="259" w:lineRule="auto"/>
        <w:ind w:left="7" w:right="0" w:firstLine="0"/>
        <w:jc w:val="center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spacing w:after="44" w:line="259" w:lineRule="auto"/>
        <w:ind w:left="715" w:right="752"/>
        <w:jc w:val="center"/>
        <w:rPr>
          <w:color w:val="000000" w:themeColor="text1"/>
        </w:rPr>
      </w:pPr>
      <w:r w:rsidRPr="00B91652">
        <w:rPr>
          <w:color w:val="000000" w:themeColor="text1"/>
        </w:rPr>
        <w:t xml:space="preserve">§ 16 </w:t>
      </w:r>
    </w:p>
    <w:p w:rsidR="000E7693" w:rsidRPr="00B91652" w:rsidRDefault="00C504FB">
      <w:pPr>
        <w:tabs>
          <w:tab w:val="center" w:pos="4744"/>
        </w:tabs>
        <w:spacing w:after="170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  <w:r w:rsidR="00FD7E8F" w:rsidRPr="00B91652">
        <w:rPr>
          <w:color w:val="000000" w:themeColor="text1"/>
        </w:rPr>
        <w:t xml:space="preserve">Przepisy niniejszej procedury podlegają przeglądowi nie rzadziej niż raz na trzy lata. 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pStyle w:val="Nagwek2"/>
        <w:ind w:left="715" w:right="752"/>
        <w:rPr>
          <w:color w:val="000000" w:themeColor="text1"/>
        </w:rPr>
      </w:pPr>
      <w:r w:rsidRPr="00B91652">
        <w:rPr>
          <w:color w:val="000000" w:themeColor="text1"/>
        </w:rPr>
        <w:t xml:space="preserve">§ 17 </w:t>
      </w:r>
    </w:p>
    <w:p w:rsidR="000E7693" w:rsidRPr="00B91652" w:rsidRDefault="00FD7E8F">
      <w:pPr>
        <w:spacing w:after="1365"/>
        <w:ind w:right="40"/>
        <w:rPr>
          <w:color w:val="000000" w:themeColor="text1"/>
        </w:rPr>
      </w:pPr>
      <w:r w:rsidRPr="00B91652">
        <w:rPr>
          <w:color w:val="000000" w:themeColor="text1"/>
        </w:rPr>
        <w:t xml:space="preserve"> W sprawach nieuregulowanych niniejszą procedurą zastosowanie mają odpowiednie przepisy ustawy z dnia 14 czerwca 2024 r. o ochronie sygnalistów, Kodeksu postępowania administracyjnego oraz Ogólnego rozporządzenia o ochronie danych osobowych.</w:t>
      </w:r>
      <w:r w:rsidRPr="00B916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91652">
        <w:rPr>
          <w:color w:val="000000" w:themeColor="text1"/>
        </w:rPr>
        <w:t xml:space="preserve"> </w:t>
      </w:r>
    </w:p>
    <w:p w:rsidR="001D0C02" w:rsidRDefault="001D0C02" w:rsidP="00524A56">
      <w:pPr>
        <w:spacing w:after="0" w:line="259" w:lineRule="auto"/>
        <w:ind w:left="0" w:right="0" w:firstLine="0"/>
        <w:rPr>
          <w:color w:val="000000" w:themeColor="text1"/>
        </w:rPr>
      </w:pPr>
    </w:p>
    <w:p w:rsidR="00524A56" w:rsidRPr="008E7784" w:rsidRDefault="00524A56" w:rsidP="00524A56">
      <w:pPr>
        <w:spacing w:after="0" w:line="259" w:lineRule="auto"/>
        <w:ind w:left="0" w:right="0" w:firstLine="0"/>
        <w:rPr>
          <w:b/>
          <w:color w:val="000000" w:themeColor="text1"/>
        </w:rPr>
      </w:pPr>
    </w:p>
    <w:p w:rsidR="000E7693" w:rsidRPr="008E7784" w:rsidRDefault="00FD7E8F">
      <w:pPr>
        <w:pStyle w:val="Nagwek3"/>
        <w:ind w:right="-13"/>
        <w:rPr>
          <w:i/>
          <w:color w:val="000000" w:themeColor="text1"/>
        </w:rPr>
      </w:pPr>
      <w:r w:rsidRPr="008E7784">
        <w:rPr>
          <w:i/>
          <w:color w:val="000000" w:themeColor="text1"/>
        </w:rPr>
        <w:lastRenderedPageBreak/>
        <w:t>Załącznik nr 1a do</w:t>
      </w:r>
      <w:r w:rsidRPr="008E7784">
        <w:rPr>
          <w:b w:val="0"/>
          <w:i/>
          <w:color w:val="000000" w:themeColor="text1"/>
          <w:sz w:val="22"/>
        </w:rPr>
        <w:t xml:space="preserve"> </w:t>
      </w:r>
    </w:p>
    <w:p w:rsidR="000E7693" w:rsidRPr="008E7784" w:rsidRDefault="00FD7E8F">
      <w:pPr>
        <w:spacing w:after="4" w:line="249" w:lineRule="auto"/>
        <w:ind w:left="4107" w:right="-15"/>
        <w:jc w:val="right"/>
        <w:rPr>
          <w:b/>
          <w:color w:val="000000" w:themeColor="text1"/>
        </w:rPr>
      </w:pPr>
      <w:r w:rsidRPr="008E7784">
        <w:rPr>
          <w:b/>
          <w:color w:val="000000" w:themeColor="text1"/>
        </w:rPr>
        <w:t xml:space="preserve"> </w:t>
      </w:r>
      <w:r w:rsidRPr="008E7784">
        <w:rPr>
          <w:b/>
          <w:color w:val="000000" w:themeColor="text1"/>
          <w:sz w:val="21"/>
        </w:rPr>
        <w:t>wewnętrznej procedury dokonywania zgłoszeń naruszeń prawa</w:t>
      </w:r>
      <w:r w:rsidRPr="008E7784">
        <w:rPr>
          <w:b/>
          <w:color w:val="000000" w:themeColor="text1"/>
          <w:sz w:val="22"/>
        </w:rPr>
        <w:t xml:space="preserve"> </w:t>
      </w:r>
      <w:r w:rsidRPr="008E7784">
        <w:rPr>
          <w:b/>
          <w:color w:val="000000" w:themeColor="text1"/>
          <w:sz w:val="21"/>
        </w:rPr>
        <w:t>i podejmowania działań następczych</w:t>
      </w:r>
      <w:r w:rsidRPr="008E7784">
        <w:rPr>
          <w:b/>
          <w:color w:val="000000" w:themeColor="text1"/>
          <w:sz w:val="22"/>
        </w:rPr>
        <w:t xml:space="preserve"> </w:t>
      </w:r>
      <w:r w:rsidRPr="008E7784">
        <w:rPr>
          <w:b/>
          <w:color w:val="000000" w:themeColor="text1"/>
          <w:sz w:val="21"/>
        </w:rPr>
        <w:t xml:space="preserve"> </w:t>
      </w:r>
    </w:p>
    <w:tbl>
      <w:tblPr>
        <w:tblStyle w:val="TableGrid"/>
        <w:tblW w:w="10005" w:type="dxa"/>
        <w:tblInd w:w="41" w:type="dxa"/>
        <w:tblCellMar>
          <w:top w:w="120" w:type="dxa"/>
          <w:left w:w="74" w:type="dxa"/>
          <w:right w:w="27" w:type="dxa"/>
        </w:tblCellMar>
        <w:tblLook w:val="04A0"/>
      </w:tblPr>
      <w:tblGrid>
        <w:gridCol w:w="1553"/>
        <w:gridCol w:w="8452"/>
      </w:tblGrid>
      <w:tr w:rsidR="00B91652" w:rsidRPr="00B91652">
        <w:trPr>
          <w:trHeight w:val="13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49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herb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012B33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20"/>
              </w:rPr>
              <w:t>Starostwo Powiatowe w Częstochowie</w:t>
            </w:r>
          </w:p>
          <w:p w:rsidR="00CC69CC" w:rsidRPr="00B91652" w:rsidRDefault="00012B33" w:rsidP="00CC69CC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652">
              <w:rPr>
                <w:b/>
                <w:color w:val="000000" w:themeColor="text1"/>
                <w:sz w:val="20"/>
              </w:rPr>
              <w:t xml:space="preserve">adres: Jana III Sobieskiego 9, 42-217 Częstochowa </w:t>
            </w:r>
            <w:r w:rsidRPr="00B91652">
              <w:rPr>
                <w:b/>
                <w:color w:val="000000" w:themeColor="text1"/>
                <w:sz w:val="20"/>
              </w:rPr>
              <w:br/>
            </w:r>
            <w:r w:rsidR="00CC69CC" w:rsidRPr="00B91652">
              <w:rPr>
                <w:b/>
                <w:color w:val="000000" w:themeColor="text1"/>
                <w:sz w:val="20"/>
              </w:rPr>
              <w:t>telefon:</w:t>
            </w:r>
            <w:r w:rsidRPr="00B91652">
              <w:rPr>
                <w:b/>
                <w:color w:val="000000" w:themeColor="text1"/>
                <w:sz w:val="20"/>
              </w:rPr>
              <w:t>034 3229100</w:t>
            </w:r>
            <w:r w:rsidR="00FD7E8F" w:rsidRPr="00B91652">
              <w:rPr>
                <w:b/>
                <w:color w:val="000000" w:themeColor="text1"/>
              </w:rPr>
              <w:t xml:space="preserve"> </w:t>
            </w:r>
            <w:r w:rsidRPr="00B91652">
              <w:rPr>
                <w:b/>
                <w:color w:val="000000" w:themeColor="text1"/>
              </w:rPr>
              <w:br/>
            </w:r>
            <w:r w:rsidR="00CC69CC" w:rsidRPr="00B91652">
              <w:rPr>
                <w:b/>
                <w:color w:val="000000" w:themeColor="text1"/>
                <w:sz w:val="20"/>
              </w:rPr>
              <w:t>e-mail:</w:t>
            </w:r>
            <w:r w:rsidR="00CC69CC" w:rsidRPr="00B9165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hyperlink r:id="rId8" w:history="1">
              <w:r w:rsidR="00CC69CC" w:rsidRPr="00B9165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16"/>
                  <w:szCs w:val="16"/>
                </w:rPr>
                <w:t>starostwo@czestochowa.powiat.pl</w:t>
              </w:r>
            </w:hyperlink>
            <w:r w:rsidR="00765E0E" w:rsidRPr="00B9165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  <w:p w:rsidR="00CC69CC" w:rsidRPr="00B91652" w:rsidRDefault="00CC69CC" w:rsidP="00CC69CC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65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163EF" w:rsidRPr="00B9165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hyperlink r:id="rId9" w:history="1">
              <w:r w:rsidRPr="00B91652">
                <w:rPr>
                  <w:rFonts w:ascii="Arial" w:eastAsia="Times New Roman" w:hAnsi="Arial" w:cs="Arial"/>
                  <w:b/>
                  <w:bCs/>
                  <w:color w:val="000000" w:themeColor="text1"/>
                  <w:sz w:val="16"/>
                  <w:szCs w:val="16"/>
                </w:rPr>
                <w:t>sekretariat@czestochowa.powiat.pl</w:t>
              </w:r>
            </w:hyperlink>
          </w:p>
          <w:p w:rsidR="000E7693" w:rsidRPr="00B91652" w:rsidRDefault="00CC69CC" w:rsidP="00CC69CC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652">
              <w:rPr>
                <w:b/>
                <w:color w:val="000000" w:themeColor="text1"/>
                <w:sz w:val="20"/>
                <w:u w:val="single" w:color="000000"/>
              </w:rPr>
              <w:t>http://</w:t>
            </w:r>
            <w:hyperlink r:id="rId10" w:history="1">
              <w:r w:rsidRPr="00B91652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single"/>
                </w:rPr>
                <w:t>www.czestochowa.powiat.pl</w:t>
              </w:r>
            </w:hyperlink>
          </w:p>
        </w:tc>
      </w:tr>
      <w:tr w:rsidR="00B91652" w:rsidRPr="00B91652">
        <w:trPr>
          <w:trHeight w:val="502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0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28"/>
              </w:rPr>
              <w:t>Karta Informacyjna</w:t>
            </w: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444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0" w:line="259" w:lineRule="auto"/>
              <w:ind w:left="0" w:right="50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Nazwa sprawy: Zgłaszanie naruszeń/ nieprawidłowości</w:t>
            </w: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804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3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I. Podstawa Prawna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 xml:space="preserve">Zarządzenie </w:t>
            </w:r>
            <w:r w:rsidR="00026477">
              <w:rPr>
                <w:color w:val="000000" w:themeColor="text1"/>
              </w:rPr>
              <w:t>nr 59</w:t>
            </w:r>
            <w:r w:rsidR="008C0BF7" w:rsidRPr="00B91652">
              <w:rPr>
                <w:color w:val="000000" w:themeColor="text1"/>
              </w:rPr>
              <w:t>/</w:t>
            </w:r>
            <w:r w:rsidR="00E65824" w:rsidRPr="00B91652">
              <w:rPr>
                <w:color w:val="000000" w:themeColor="text1"/>
              </w:rPr>
              <w:t>2024</w:t>
            </w:r>
            <w:r w:rsidR="00357003" w:rsidRPr="00B91652">
              <w:rPr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 xml:space="preserve">Starosty </w:t>
            </w:r>
            <w:r w:rsidR="00E65824" w:rsidRPr="00B91652">
              <w:rPr>
                <w:color w:val="000000" w:themeColor="text1"/>
              </w:rPr>
              <w:t>Częstochowskiego</w:t>
            </w:r>
          </w:p>
        </w:tc>
      </w:tr>
      <w:tr w:rsidR="00B91652" w:rsidRPr="00B91652">
        <w:trPr>
          <w:trHeight w:val="73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4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II. Opis ogólny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>kogo dotyczy, kto może zgłaszać niepra</w:t>
            </w:r>
            <w:r w:rsidR="004E6E7A" w:rsidRPr="00B91652">
              <w:rPr>
                <w:color w:val="000000" w:themeColor="text1"/>
              </w:rPr>
              <w:t>widłowości   - Pracownicy Starostwa Powiatowego w Częstochowie</w:t>
            </w:r>
          </w:p>
        </w:tc>
      </w:tr>
      <w:tr w:rsidR="00B91652" w:rsidRPr="00B91652">
        <w:trPr>
          <w:trHeight w:val="919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4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III. Wymagane dokumenty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0" w:right="119" w:firstLine="0"/>
              <w:jc w:val="center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 xml:space="preserve">w przypadku zgłoszenia w postaci papierowej lub elektronicznej (załącznik do karty informacyjnej) </w:t>
            </w:r>
          </w:p>
        </w:tc>
      </w:tr>
      <w:tr w:rsidR="00B91652" w:rsidRPr="00B91652">
        <w:trPr>
          <w:trHeight w:val="72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3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IV. Opłaty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 xml:space="preserve">brak </w:t>
            </w:r>
          </w:p>
        </w:tc>
      </w:tr>
      <w:tr w:rsidR="00B91652" w:rsidRPr="00B91652">
        <w:trPr>
          <w:trHeight w:val="73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3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V. Termin załatwienia sprawy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 xml:space="preserve">należy podać termin -  do trzech miesięcy </w:t>
            </w:r>
          </w:p>
        </w:tc>
      </w:tr>
      <w:tr w:rsidR="00B91652" w:rsidRPr="00B91652">
        <w:trPr>
          <w:trHeight w:val="73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3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VI. Miejsce załatwienia sprawy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91652">
              <w:rPr>
                <w:color w:val="000000" w:themeColor="text1"/>
              </w:rPr>
              <w:t>należy pod</w:t>
            </w:r>
            <w:r w:rsidR="00A15CE3" w:rsidRPr="00B91652">
              <w:rPr>
                <w:color w:val="000000" w:themeColor="text1"/>
              </w:rPr>
              <w:t>ać w</w:t>
            </w:r>
            <w:r w:rsidR="008E7784">
              <w:rPr>
                <w:color w:val="000000" w:themeColor="text1"/>
              </w:rPr>
              <w:t>łaściwy adres, pokój – pokój nr 201</w:t>
            </w:r>
          </w:p>
        </w:tc>
      </w:tr>
      <w:tr w:rsidR="00B91652" w:rsidRPr="00B91652">
        <w:trPr>
          <w:trHeight w:val="73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3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VII. Godziny pracy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 w:rsidP="00216842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16842" w:rsidRPr="00B91652">
              <w:rPr>
                <w:color w:val="000000" w:themeColor="text1"/>
              </w:rPr>
              <w:t>w godzinach pracy Starostwa Powiatowego w Częstochowie</w:t>
            </w:r>
          </w:p>
        </w:tc>
      </w:tr>
      <w:tr w:rsidR="00B91652" w:rsidRPr="00B91652">
        <w:trPr>
          <w:trHeight w:val="72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4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VIII. Jednostka odpowiedzialna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 w:rsidP="008E7784">
            <w:pPr>
              <w:spacing w:after="0" w:line="259" w:lineRule="auto"/>
              <w:ind w:left="360" w:right="0" w:firstLine="0"/>
              <w:jc w:val="left"/>
              <w:rPr>
                <w:color w:val="000000" w:themeColor="text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E7784">
              <w:rPr>
                <w:color w:val="000000" w:themeColor="text1"/>
              </w:rPr>
              <w:t>Andrzej Grabowski – pracownik Starostwa Powiatowego w Częstochowie</w:t>
            </w:r>
          </w:p>
        </w:tc>
      </w:tr>
      <w:tr w:rsidR="00B91652" w:rsidRPr="00B91652">
        <w:trPr>
          <w:trHeight w:val="51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46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21"/>
              </w:rPr>
              <w:lastRenderedPageBreak/>
              <w:t>IX. Uwagi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 w:rsidP="00CF2E98">
            <w:pPr>
              <w:numPr>
                <w:ilvl w:val="0"/>
                <w:numId w:val="26"/>
              </w:numPr>
              <w:spacing w:after="21" w:line="259" w:lineRule="auto"/>
              <w:ind w:right="0" w:hanging="360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>Zgłoszenia wewnętrzne mogą być dokonywane ustnie lub pisemnie.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 w:rsidP="00CF2E98">
            <w:pPr>
              <w:numPr>
                <w:ilvl w:val="0"/>
                <w:numId w:val="26"/>
              </w:numPr>
              <w:spacing w:after="0" w:line="259" w:lineRule="auto"/>
              <w:ind w:right="0" w:hanging="360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>Zgłoszenie wewnętrzne ustne może być dokonane: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CF2E98" w:rsidP="00CF2E98">
            <w:pPr>
              <w:spacing w:after="8" w:line="228" w:lineRule="auto"/>
              <w:ind w:left="0" w:right="0" w:firstLine="0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 xml:space="preserve">1) </w:t>
            </w:r>
            <w:r w:rsidR="00FD7E8F" w:rsidRPr="00B91652">
              <w:rPr>
                <w:color w:val="000000" w:themeColor="text1"/>
                <w:sz w:val="21"/>
              </w:rPr>
              <w:t xml:space="preserve">za pośrednictwem nagrywanej linii telefonicznej lub innego nagrywanego systemu komunikacji głosowej </w:t>
            </w:r>
            <w:r w:rsidR="00765E0E" w:rsidRPr="00B91652">
              <w:rPr>
                <w:color w:val="000000" w:themeColor="text1"/>
                <w:sz w:val="21"/>
              </w:rPr>
              <w:br/>
            </w:r>
            <w:r w:rsidR="00FD7E8F" w:rsidRPr="00B91652">
              <w:rPr>
                <w:color w:val="000000" w:themeColor="text1"/>
                <w:sz w:val="21"/>
              </w:rPr>
              <w:t>i dokumentowane jest za zgodą sygnalisty w formie:</w:t>
            </w:r>
            <w:r w:rsidR="00FD7E8F"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CF2E98" w:rsidP="00CF2E98">
            <w:pPr>
              <w:spacing w:after="0" w:line="259" w:lineRule="auto"/>
              <w:ind w:left="0" w:right="46" w:firstLine="0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 xml:space="preserve">  a) </w:t>
            </w:r>
            <w:r w:rsidR="00FD7E8F" w:rsidRPr="00B91652">
              <w:rPr>
                <w:color w:val="000000" w:themeColor="text1"/>
                <w:sz w:val="21"/>
              </w:rPr>
              <w:t>nagrania rozmowy umożliwiającego jej wyszukanie, lub</w:t>
            </w:r>
            <w:r w:rsidR="00FD7E8F" w:rsidRPr="00B91652">
              <w:rPr>
                <w:color w:val="000000" w:themeColor="text1"/>
              </w:rPr>
              <w:t xml:space="preserve"> </w:t>
            </w:r>
          </w:p>
          <w:p w:rsidR="00CF2E98" w:rsidRPr="00B91652" w:rsidRDefault="00CF2E98" w:rsidP="00CF2E98">
            <w:pPr>
              <w:spacing w:after="0" w:line="236" w:lineRule="auto"/>
              <w:ind w:right="46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 xml:space="preserve">  b) </w:t>
            </w:r>
            <w:r w:rsidR="00FD7E8F" w:rsidRPr="00B91652">
              <w:rPr>
                <w:color w:val="000000" w:themeColor="text1"/>
                <w:sz w:val="21"/>
              </w:rPr>
              <w:t>kompletnej i dokładnej transkrypcji rozmowy dokonanej przez pracownika, o którym mowa w § 4 ust. 4 pkt 3. Sygnalista może dokonać sprawdzenia i zatwierdzenia transkrypcji rozmowy poprzez jej podpisanie,</w:t>
            </w:r>
          </w:p>
          <w:p w:rsidR="000E7693" w:rsidRPr="00B91652" w:rsidRDefault="00FD7E8F" w:rsidP="00CF2E98">
            <w:pPr>
              <w:spacing w:after="0" w:line="236" w:lineRule="auto"/>
              <w:ind w:right="46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 xml:space="preserve">2) za pośrednictwem nienagrywanej linii telefonicznej lub innego nienagrywanego systemu komunikacji głosowej dokumentowane jest w formie protokołu rozmowy, odtwarzającego dokładny przebieg tej rozmowy, sporządzonego przez pracownika, o którym mowa w § 4 ust. 4 pkt 3. Sygnalista może dokonać sprawdzenia </w:t>
            </w:r>
            <w:r w:rsidR="00CF2E98" w:rsidRPr="00B91652">
              <w:rPr>
                <w:color w:val="000000" w:themeColor="text1"/>
                <w:sz w:val="21"/>
              </w:rPr>
              <w:br/>
            </w:r>
            <w:r w:rsidRPr="00B91652">
              <w:rPr>
                <w:color w:val="000000" w:themeColor="text1"/>
                <w:sz w:val="21"/>
              </w:rPr>
              <w:t>i zatwierdzenia protokołu rozmowy poprzez jego podpisanie;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522709" w:rsidRPr="00B91652" w:rsidRDefault="00FD7E8F" w:rsidP="00CF2E98">
            <w:pPr>
              <w:spacing w:after="0" w:line="230" w:lineRule="auto"/>
              <w:ind w:right="48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>3) na wniosek sygnalisty podczas bezpośredniego spotkania zorganizowanego w terminie 14 dni od dnia otrzymania tego wniosku. W takim przypadku za zgodą sygnalisty zgłoszenie jest dokumentowane w formie:</w:t>
            </w:r>
            <w:r w:rsidRPr="00B91652">
              <w:rPr>
                <w:color w:val="000000" w:themeColor="text1"/>
              </w:rPr>
              <w:t xml:space="preserve"> </w:t>
            </w:r>
            <w:r w:rsidR="00522709" w:rsidRPr="00B91652">
              <w:rPr>
                <w:color w:val="000000" w:themeColor="text1"/>
              </w:rPr>
              <w:br/>
            </w:r>
            <w:r w:rsidR="00CF2E98" w:rsidRPr="00B91652">
              <w:rPr>
                <w:color w:val="000000" w:themeColor="text1"/>
                <w:sz w:val="21"/>
              </w:rPr>
              <w:t xml:space="preserve">  </w:t>
            </w:r>
            <w:r w:rsidRPr="00B91652">
              <w:rPr>
                <w:color w:val="000000" w:themeColor="text1"/>
                <w:sz w:val="21"/>
              </w:rPr>
              <w:t>a)  nagrania rozmowy umożliwiającego jej wyszukanie, lub</w:t>
            </w:r>
            <w:r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CF2E98" w:rsidP="00CF2E98">
            <w:pPr>
              <w:spacing w:after="0" w:line="230" w:lineRule="auto"/>
              <w:ind w:right="48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 xml:space="preserve">  </w:t>
            </w:r>
            <w:r w:rsidR="00FD7E8F" w:rsidRPr="00B91652">
              <w:rPr>
                <w:color w:val="000000" w:themeColor="text1"/>
                <w:sz w:val="21"/>
              </w:rPr>
              <w:t xml:space="preserve">b) protokołu spotkania, odtwarzającego dokładny przebieg tego spotkania, przygotowanego przez pracownika, </w:t>
            </w:r>
            <w:r w:rsidRPr="00B91652">
              <w:rPr>
                <w:color w:val="000000" w:themeColor="text1"/>
                <w:sz w:val="21"/>
              </w:rPr>
              <w:br/>
            </w:r>
            <w:r w:rsidR="00FD7E8F" w:rsidRPr="00B91652">
              <w:rPr>
                <w:color w:val="000000" w:themeColor="text1"/>
                <w:sz w:val="21"/>
              </w:rPr>
              <w:t>o którym mowa w § 4 ust. 4 pkt 3. Sygnalista może dokonać sprawdzenia, poprawienia i zatwierdzenia protokołu spotkania poprzez jego podpisanie.</w:t>
            </w:r>
            <w:r w:rsidR="00FD7E8F" w:rsidRPr="00B91652">
              <w:rPr>
                <w:color w:val="000000" w:themeColor="text1"/>
              </w:rPr>
              <w:t xml:space="preserve"> </w:t>
            </w:r>
          </w:p>
          <w:p w:rsidR="000E7693" w:rsidRPr="00B91652" w:rsidRDefault="00FD7E8F" w:rsidP="00CF2E98">
            <w:pPr>
              <w:numPr>
                <w:ilvl w:val="0"/>
                <w:numId w:val="26"/>
              </w:numPr>
              <w:spacing w:after="0" w:line="259" w:lineRule="auto"/>
              <w:ind w:right="0" w:hanging="360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1"/>
              </w:rPr>
              <w:t>Zgłoszenie wewnętrzne pisemne może być dokonane w postaci papierowej lub elektronicznej.</w:t>
            </w: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4244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6" w:line="228" w:lineRule="auto"/>
              <w:ind w:left="360" w:right="0" w:hanging="36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91652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•</w:t>
            </w:r>
            <w:r w:rsidRPr="00B916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Zgłoszenia wewnętrzne, o których mowa w ust. 3 mogą być zgłaszane poprzez dedykowane poufne kanały zg</w:t>
            </w:r>
            <w:r w:rsidR="00387CC9"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łoszeń funkcjonujące w </w:t>
            </w: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Starostwie, w szczególności: </w:t>
            </w:r>
          </w:p>
          <w:p w:rsidR="00765E0E" w:rsidRPr="00B91652" w:rsidRDefault="00FD7E8F">
            <w:pPr>
              <w:spacing w:after="0" w:line="234" w:lineRule="auto"/>
              <w:ind w:left="360" w:right="165" w:firstLine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1) za pomocą poczty elektronicznej na adres: </w:t>
            </w:r>
            <w:r w:rsidR="00765E0E" w:rsidRPr="00B9165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sygnalizuj@czestochowa.powiat.pl</w:t>
            </w:r>
          </w:p>
          <w:p w:rsidR="000E7693" w:rsidRPr="00B91652" w:rsidRDefault="00765E0E">
            <w:pPr>
              <w:spacing w:after="0" w:line="234" w:lineRule="auto"/>
              <w:ind w:left="360" w:right="165" w:firstLine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2) poprzez stronę </w:t>
            </w:r>
            <w:r w:rsidRPr="00B9165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https://powiatczestochowski.sygnalizuj.net.pl/</w:t>
            </w:r>
          </w:p>
          <w:p w:rsidR="000E7693" w:rsidRPr="00B91652" w:rsidRDefault="00FD7E8F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 wykorzystaniem wewnętrznej sieci intranet, </w:t>
            </w:r>
          </w:p>
          <w:p w:rsidR="000E7693" w:rsidRPr="00B91652" w:rsidRDefault="00FD7E8F">
            <w:pPr>
              <w:numPr>
                <w:ilvl w:val="0"/>
                <w:numId w:val="27"/>
              </w:numPr>
              <w:spacing w:after="0" w:line="233" w:lineRule="auto"/>
              <w:ind w:right="0" w:firstLine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w formie </w:t>
            </w:r>
            <w:r w:rsidR="00FD7B7D"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listownej na adres: Starostwo Powiatowe w Częstochowie ul. Jana III Sobieskiego 9, 42-217 Częstochowa</w:t>
            </w: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z dopiskiem na kopercie, np. „zgłoszenie nieprawidłowości”, „</w:t>
            </w:r>
            <w:r w:rsidR="00B878BD"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Andrzej Grabowski </w:t>
            </w: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– do rąk własnych”, </w:t>
            </w:r>
          </w:p>
          <w:p w:rsidR="000E7693" w:rsidRPr="00B91652" w:rsidRDefault="00FD7E8F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poprzez wrzucenie pisma do skrzynki na listy zamieszc</w:t>
            </w:r>
            <w:r w:rsidR="00B878BD" w:rsidRPr="00B9165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zonej na holu II piętra przy pokoju nr 238.</w:t>
            </w:r>
          </w:p>
        </w:tc>
      </w:tr>
      <w:tr w:rsidR="000E7693" w:rsidRPr="00B91652">
        <w:trPr>
          <w:trHeight w:val="699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0" w:line="259" w:lineRule="auto"/>
              <w:ind w:left="0" w:right="7459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Klauzula informacyjna</w:t>
            </w:r>
            <w:r w:rsidRPr="00B91652">
              <w:rPr>
                <w:color w:val="000000" w:themeColor="text1"/>
              </w:rPr>
              <w:t xml:space="preserve"> link: …</w:t>
            </w:r>
            <w:r w:rsidR="0003324C">
              <w:rPr>
                <w:color w:val="000000" w:themeColor="text1"/>
              </w:rPr>
              <w:t>…………….(BIP)</w:t>
            </w:r>
          </w:p>
        </w:tc>
      </w:tr>
    </w:tbl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9E668F" w:rsidRPr="00B91652" w:rsidRDefault="009E668F">
      <w:pPr>
        <w:spacing w:after="96" w:line="259" w:lineRule="auto"/>
        <w:ind w:left="0" w:firstLine="0"/>
        <w:jc w:val="center"/>
        <w:rPr>
          <w:b/>
          <w:color w:val="000000" w:themeColor="text1"/>
          <w:sz w:val="20"/>
        </w:rPr>
      </w:pPr>
    </w:p>
    <w:p w:rsidR="000E7693" w:rsidRPr="00B91652" w:rsidRDefault="00FD7E8F">
      <w:pPr>
        <w:spacing w:after="96" w:line="259" w:lineRule="auto"/>
        <w:ind w:left="0" w:firstLine="0"/>
        <w:jc w:val="center"/>
        <w:rPr>
          <w:color w:val="000000" w:themeColor="text1"/>
        </w:rPr>
      </w:pPr>
      <w:r w:rsidRPr="00B91652">
        <w:rPr>
          <w:b/>
          <w:color w:val="000000" w:themeColor="text1"/>
          <w:sz w:val="20"/>
        </w:rPr>
        <w:t xml:space="preserve"> </w:t>
      </w:r>
    </w:p>
    <w:p w:rsidR="000E7693" w:rsidRPr="00B91652" w:rsidRDefault="00FD7E8F">
      <w:pPr>
        <w:spacing w:after="0" w:line="259" w:lineRule="auto"/>
        <w:ind w:right="51"/>
        <w:jc w:val="center"/>
        <w:rPr>
          <w:color w:val="000000" w:themeColor="text1"/>
        </w:rPr>
      </w:pPr>
      <w:r w:rsidRPr="00B91652">
        <w:rPr>
          <w:b/>
          <w:color w:val="000000" w:themeColor="text1"/>
          <w:sz w:val="32"/>
        </w:rPr>
        <w:lastRenderedPageBreak/>
        <w:t>Karta zgłoszenia</w:t>
      </w:r>
      <w:r w:rsidRPr="00B91652">
        <w:rPr>
          <w:color w:val="000000" w:themeColor="text1"/>
        </w:rPr>
        <w:t xml:space="preserve"> </w:t>
      </w:r>
    </w:p>
    <w:p w:rsidR="000E7693" w:rsidRPr="0003324C" w:rsidRDefault="00FD7E8F">
      <w:pPr>
        <w:spacing w:after="0" w:line="259" w:lineRule="auto"/>
        <w:ind w:right="49"/>
        <w:jc w:val="center"/>
        <w:rPr>
          <w:i/>
          <w:color w:val="000000" w:themeColor="text1"/>
        </w:rPr>
      </w:pPr>
      <w:r w:rsidRPr="0003324C">
        <w:rPr>
          <w:i/>
          <w:color w:val="000000" w:themeColor="text1"/>
          <w:sz w:val="22"/>
        </w:rPr>
        <w:t xml:space="preserve"> (załącznik do karty informacyjnej)</w:t>
      </w:r>
      <w:r w:rsidRPr="0003324C">
        <w:rPr>
          <w:i/>
          <w:color w:val="000000" w:themeColor="text1"/>
        </w:rPr>
        <w:t xml:space="preserve">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0" w:line="361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Imię i nazwisko, </w:t>
      </w:r>
      <w:r w:rsidRPr="00B91652">
        <w:rPr>
          <w:color w:val="000000" w:themeColor="text1"/>
        </w:rPr>
        <w:t xml:space="preserve">adres korespondencyjny lub adres poczty elektronicznej. W przypadku podania tylko poczty elektronicznej wymagane jest podanie numer telefonu kontaktowego </w:t>
      </w:r>
    </w:p>
    <w:p w:rsidR="000E7693" w:rsidRPr="00B91652" w:rsidRDefault="00FD7E8F">
      <w:pPr>
        <w:spacing w:after="116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..............................................................…………………………………….......................................</w:t>
      </w:r>
      <w:r w:rsidR="00F564A9" w:rsidRPr="00B91652">
        <w:rPr>
          <w:color w:val="000000" w:themeColor="text1"/>
          <w:sz w:val="22"/>
        </w:rPr>
        <w:t>............................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140" w:line="249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Stanowisko lub funkcja (nie jest wymagane w przypadku zgłoszenia anonimowego) </w:t>
      </w:r>
    </w:p>
    <w:p w:rsidR="000E7693" w:rsidRPr="00B91652" w:rsidRDefault="00FD7E8F">
      <w:pPr>
        <w:spacing w:after="117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………………………………………………………………………………………………………………………………..……</w:t>
      </w:r>
      <w:r w:rsidR="00F564A9" w:rsidRPr="00B91652">
        <w:rPr>
          <w:color w:val="000000" w:themeColor="text1"/>
          <w:sz w:val="22"/>
        </w:rPr>
        <w:t>…………………………..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2" w:line="357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Data oraz miejsce zaistnienia nieprawidłowości lub data i miejsce pozyskania informacji o nieprawidłowościach </w:t>
      </w:r>
    </w:p>
    <w:p w:rsidR="000E7693" w:rsidRPr="00B91652" w:rsidRDefault="00FD7E8F">
      <w:pPr>
        <w:spacing w:after="140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</w:t>
      </w:r>
    </w:p>
    <w:p w:rsidR="000E7693" w:rsidRPr="00B91652" w:rsidRDefault="00FD7E8F">
      <w:pPr>
        <w:spacing w:after="116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…………………………………………………………………………………………………………………………………………………………..……</w:t>
      </w:r>
      <w:r w:rsidR="00F564A9" w:rsidRPr="00B91652">
        <w:rPr>
          <w:color w:val="000000" w:themeColor="text1"/>
          <w:sz w:val="22"/>
        </w:rPr>
        <w:t>..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0" w:line="249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>Opis sytuacji lub okoliczności, które doprowadziły lub mogą doprowadzić do wystąpienia nieprawidłowości</w:t>
      </w:r>
      <w:r w:rsidRPr="00B91652">
        <w:rPr>
          <w:color w:val="000000" w:themeColor="text1"/>
        </w:rPr>
        <w:t xml:space="preserve"> </w:t>
      </w:r>
    </w:p>
    <w:p w:rsidR="000E7693" w:rsidRPr="00B91652" w:rsidRDefault="00CB6A5A" w:rsidP="00CB6A5A">
      <w:pPr>
        <w:spacing w:after="140" w:line="249" w:lineRule="auto"/>
        <w:ind w:left="358" w:right="0" w:firstLine="0"/>
        <w:rPr>
          <w:color w:val="000000" w:themeColor="text1"/>
        </w:rPr>
      </w:pPr>
      <w:r w:rsidRPr="00B91652">
        <w:rPr>
          <w:color w:val="000000" w:themeColor="text1"/>
          <w:sz w:val="22"/>
        </w:rPr>
        <w:t>.</w:t>
      </w:r>
      <w:r w:rsidR="00FD7E8F"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..</w:t>
      </w:r>
    </w:p>
    <w:p w:rsidR="000E7693" w:rsidRPr="00B91652" w:rsidRDefault="00FD7E8F">
      <w:pPr>
        <w:spacing w:after="119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</w:t>
      </w:r>
    </w:p>
    <w:p w:rsidR="000E7693" w:rsidRPr="00B91652" w:rsidRDefault="00FD7E8F">
      <w:pPr>
        <w:spacing w:after="140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</w:t>
      </w:r>
    </w:p>
    <w:p w:rsidR="000E7693" w:rsidRPr="00B91652" w:rsidRDefault="00FD7E8F">
      <w:pPr>
        <w:spacing w:after="102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………..……………………………………………………………………………………………………………………….……………………………</w:t>
      </w:r>
      <w:r w:rsidR="00F564A9" w:rsidRPr="00B91652">
        <w:rPr>
          <w:color w:val="000000" w:themeColor="text1"/>
          <w:sz w:val="22"/>
        </w:rPr>
        <w:t>…</w:t>
      </w:r>
      <w:r w:rsidRPr="00B91652">
        <w:rPr>
          <w:color w:val="000000" w:themeColor="text1"/>
          <w:sz w:val="22"/>
        </w:rPr>
        <w:t>.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9" w:line="249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>Wskazanie osoby, której dotyczy zgłoszenie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spacing w:after="140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……………………………………………………………………………………………………………...………………………………………</w:t>
      </w:r>
      <w:r w:rsidR="00F564A9" w:rsidRPr="00B91652">
        <w:rPr>
          <w:color w:val="000000" w:themeColor="text1"/>
          <w:sz w:val="22"/>
        </w:rPr>
        <w:t>….</w:t>
      </w:r>
      <w:r w:rsidRPr="00B91652">
        <w:rPr>
          <w:color w:val="000000" w:themeColor="text1"/>
          <w:sz w:val="22"/>
        </w:rPr>
        <w:t>………</w:t>
      </w:r>
    </w:p>
    <w:p w:rsidR="000E7693" w:rsidRPr="00B91652" w:rsidRDefault="00FD7E8F">
      <w:pPr>
        <w:spacing w:after="116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</w:t>
      </w:r>
      <w:r w:rsidRPr="00B91652">
        <w:rPr>
          <w:color w:val="000000" w:themeColor="text1"/>
          <w:sz w:val="22"/>
        </w:rPr>
        <w:t>……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119" w:line="249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Wskazanie ewentualnych świadków  </w:t>
      </w:r>
    </w:p>
    <w:p w:rsidR="000E7693" w:rsidRPr="00B91652" w:rsidRDefault="00FD7E8F">
      <w:pPr>
        <w:spacing w:after="140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</w:t>
      </w:r>
      <w:r w:rsidRPr="00B91652">
        <w:rPr>
          <w:color w:val="000000" w:themeColor="text1"/>
          <w:sz w:val="22"/>
        </w:rPr>
        <w:t>………</w:t>
      </w:r>
    </w:p>
    <w:p w:rsidR="000E7693" w:rsidRPr="00B91652" w:rsidRDefault="00FD7E8F">
      <w:pPr>
        <w:spacing w:after="140" w:line="249" w:lineRule="auto"/>
        <w:ind w:left="355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F564A9" w:rsidRPr="00B91652">
        <w:rPr>
          <w:color w:val="000000" w:themeColor="text1"/>
          <w:sz w:val="22"/>
        </w:rPr>
        <w:t>.</w:t>
      </w:r>
      <w:r w:rsidRPr="00B91652">
        <w:rPr>
          <w:color w:val="000000" w:themeColor="text1"/>
          <w:sz w:val="22"/>
        </w:rPr>
        <w:t>……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numPr>
          <w:ilvl w:val="0"/>
          <w:numId w:val="23"/>
        </w:numPr>
        <w:spacing w:after="0" w:line="359" w:lineRule="auto"/>
        <w:ind w:right="0" w:hanging="358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Wskazanie ewentualnych dowodów i informacji, jakimi dysponuje zgłaszający, które mogą okazać się pomocne w procesie rozpatrywania nieprawidłowości </w:t>
      </w:r>
    </w:p>
    <w:p w:rsidR="00CB6A5A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  <w:sz w:val="22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CB6A5A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  <w:sz w:val="22"/>
        </w:rPr>
      </w:pPr>
    </w:p>
    <w:p w:rsidR="00CB6A5A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  <w:sz w:val="22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CB6A5A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  <w:sz w:val="22"/>
        </w:rPr>
      </w:pPr>
    </w:p>
    <w:p w:rsidR="000E7693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  <w:sz w:val="22"/>
        </w:rPr>
      </w:pPr>
      <w:r w:rsidRPr="00B91652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………………………………………………………………………………………………………………………………………………………………….</w:t>
      </w:r>
    </w:p>
    <w:p w:rsidR="00CB6A5A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  <w:sz w:val="22"/>
        </w:rPr>
      </w:pPr>
    </w:p>
    <w:p w:rsidR="00CB6A5A" w:rsidRPr="00B91652" w:rsidRDefault="00CB6A5A">
      <w:pPr>
        <w:spacing w:after="0" w:line="259" w:lineRule="auto"/>
        <w:ind w:left="360" w:right="0" w:firstLine="0"/>
        <w:jc w:val="left"/>
        <w:rPr>
          <w:color w:val="000000" w:themeColor="text1"/>
        </w:rPr>
      </w:pPr>
    </w:p>
    <w:p w:rsidR="000E7693" w:rsidRPr="00B91652" w:rsidRDefault="00FD7E8F">
      <w:pPr>
        <w:spacing w:after="0" w:line="259" w:lineRule="auto"/>
        <w:ind w:left="36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spacing w:after="42" w:line="216" w:lineRule="auto"/>
        <w:ind w:left="0" w:right="55" w:firstLine="0"/>
        <w:jc w:val="center"/>
        <w:rPr>
          <w:color w:val="000000" w:themeColor="text1"/>
        </w:rPr>
      </w:pPr>
      <w:r w:rsidRPr="00B91652">
        <w:rPr>
          <w:color w:val="000000" w:themeColor="text1"/>
        </w:rPr>
        <w:t xml:space="preserve">                                                               </w:t>
      </w:r>
      <w:r w:rsidRPr="00B91652">
        <w:rPr>
          <w:color w:val="000000" w:themeColor="text1"/>
        </w:rPr>
        <w:tab/>
        <w:t xml:space="preserve"> </w:t>
      </w:r>
      <w:r w:rsidRPr="00B91652">
        <w:rPr>
          <w:color w:val="000000" w:themeColor="text1"/>
        </w:rPr>
        <w:tab/>
        <w:t xml:space="preserve"> </w:t>
      </w:r>
      <w:r w:rsidRPr="00B91652">
        <w:rPr>
          <w:color w:val="000000" w:themeColor="text1"/>
        </w:rPr>
        <w:tab/>
        <w:t xml:space="preserve"> </w:t>
      </w:r>
      <w:r w:rsidRPr="00B91652">
        <w:rPr>
          <w:color w:val="000000" w:themeColor="text1"/>
        </w:rPr>
        <w:tab/>
        <w:t xml:space="preserve">     </w:t>
      </w:r>
      <w:r w:rsidRPr="00B91652">
        <w:rPr>
          <w:color w:val="000000" w:themeColor="text1"/>
          <w:sz w:val="16"/>
        </w:rPr>
        <w:t xml:space="preserve"> ………………………………………………………………………..……..</w:t>
      </w:r>
      <w:r w:rsidRPr="00B91652">
        <w:rPr>
          <w:color w:val="000000" w:themeColor="text1"/>
        </w:rPr>
        <w:t xml:space="preserve">                                                                        </w:t>
      </w:r>
      <w:r w:rsidRPr="00B91652">
        <w:rPr>
          <w:color w:val="000000" w:themeColor="text1"/>
        </w:rPr>
        <w:tab/>
        <w:t xml:space="preserve"> </w:t>
      </w:r>
      <w:r w:rsidRPr="00B91652">
        <w:rPr>
          <w:color w:val="000000" w:themeColor="text1"/>
        </w:rPr>
        <w:tab/>
        <w:t xml:space="preserve"> </w:t>
      </w:r>
      <w:r w:rsidRPr="00B91652">
        <w:rPr>
          <w:color w:val="000000" w:themeColor="text1"/>
        </w:rPr>
        <w:tab/>
        <w:t xml:space="preserve">     </w:t>
      </w:r>
      <w:r w:rsidR="009A7B9F" w:rsidRPr="00B91652">
        <w:rPr>
          <w:color w:val="000000" w:themeColor="text1"/>
        </w:rPr>
        <w:tab/>
      </w:r>
      <w:r w:rsidR="009A7B9F" w:rsidRPr="00B91652">
        <w:rPr>
          <w:color w:val="000000" w:themeColor="text1"/>
        </w:rPr>
        <w:tab/>
      </w:r>
      <w:r w:rsidR="009A7B9F" w:rsidRPr="00B91652">
        <w:rPr>
          <w:color w:val="000000" w:themeColor="text1"/>
        </w:rPr>
        <w:tab/>
      </w:r>
      <w:r w:rsidR="009A7B9F" w:rsidRPr="00B91652">
        <w:rPr>
          <w:color w:val="000000" w:themeColor="text1"/>
        </w:rPr>
        <w:tab/>
      </w:r>
      <w:r w:rsidR="009A7B9F" w:rsidRPr="00B91652">
        <w:rPr>
          <w:color w:val="000000" w:themeColor="text1"/>
        </w:rPr>
        <w:tab/>
      </w:r>
      <w:r w:rsidRPr="00B91652">
        <w:rPr>
          <w:color w:val="000000" w:themeColor="text1"/>
        </w:rPr>
        <w:t xml:space="preserve"> </w:t>
      </w:r>
      <w:r w:rsidRPr="00B91652">
        <w:rPr>
          <w:color w:val="000000" w:themeColor="text1"/>
          <w:sz w:val="16"/>
        </w:rPr>
        <w:t>data i czytelny podpis osoby dokonującej zgłoszenia</w:t>
      </w:r>
      <w:r w:rsidRPr="00B91652">
        <w:rPr>
          <w:color w:val="000000" w:themeColor="text1"/>
        </w:rPr>
        <w:t xml:space="preserve"> </w:t>
      </w:r>
    </w:p>
    <w:p w:rsidR="009E668F" w:rsidRPr="00B91652" w:rsidRDefault="009E668F">
      <w:pPr>
        <w:spacing w:after="42" w:line="216" w:lineRule="auto"/>
        <w:ind w:left="0" w:right="55" w:firstLine="0"/>
        <w:jc w:val="center"/>
        <w:rPr>
          <w:color w:val="000000" w:themeColor="text1"/>
        </w:rPr>
      </w:pPr>
    </w:p>
    <w:p w:rsidR="009E668F" w:rsidRPr="00B91652" w:rsidRDefault="009E668F">
      <w:pPr>
        <w:spacing w:after="42" w:line="216" w:lineRule="auto"/>
        <w:ind w:left="0" w:right="55" w:firstLine="0"/>
        <w:jc w:val="center"/>
        <w:rPr>
          <w:color w:val="000000" w:themeColor="text1"/>
        </w:rPr>
      </w:pPr>
    </w:p>
    <w:p w:rsidR="009E668F" w:rsidRPr="00B91652" w:rsidRDefault="009E668F">
      <w:pPr>
        <w:spacing w:after="42" w:line="216" w:lineRule="auto"/>
        <w:ind w:left="0" w:right="55" w:firstLine="0"/>
        <w:jc w:val="center"/>
        <w:rPr>
          <w:color w:val="000000" w:themeColor="text1"/>
        </w:rPr>
      </w:pPr>
    </w:p>
    <w:p w:rsidR="009E668F" w:rsidRPr="00B91652" w:rsidRDefault="009E668F">
      <w:pPr>
        <w:spacing w:after="42" w:line="216" w:lineRule="auto"/>
        <w:ind w:left="0" w:right="55" w:firstLine="0"/>
        <w:jc w:val="center"/>
        <w:rPr>
          <w:color w:val="000000" w:themeColor="text1"/>
        </w:rPr>
      </w:pPr>
    </w:p>
    <w:p w:rsidR="009E668F" w:rsidRPr="00B91652" w:rsidRDefault="009E668F">
      <w:pPr>
        <w:spacing w:after="42" w:line="216" w:lineRule="auto"/>
        <w:ind w:left="0" w:right="55" w:firstLine="0"/>
        <w:jc w:val="center"/>
        <w:rPr>
          <w:color w:val="000000" w:themeColor="text1"/>
        </w:rPr>
      </w:pPr>
    </w:p>
    <w:p w:rsidR="00CB41D9" w:rsidRPr="00B91652" w:rsidRDefault="00FD7E8F">
      <w:pPr>
        <w:tabs>
          <w:tab w:val="center" w:pos="360"/>
          <w:tab w:val="center" w:pos="4321"/>
          <w:tab w:val="center" w:pos="5041"/>
          <w:tab w:val="right" w:pos="9688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000000" w:themeColor="text1"/>
          <w:sz w:val="16"/>
        </w:rPr>
      </w:pPr>
      <w:r w:rsidRPr="00B91652">
        <w:rPr>
          <w:color w:val="000000" w:themeColor="text1"/>
          <w:sz w:val="22"/>
        </w:rPr>
        <w:lastRenderedPageBreak/>
        <w:tab/>
      </w:r>
      <w:r w:rsidRPr="00B91652">
        <w:rPr>
          <w:color w:val="000000" w:themeColor="text1"/>
          <w:sz w:val="16"/>
        </w:rPr>
        <w:t xml:space="preserve">                                           </w:t>
      </w:r>
      <w:r w:rsidR="006275C3">
        <w:rPr>
          <w:color w:val="000000" w:themeColor="text1"/>
          <w:sz w:val="16"/>
        </w:rPr>
        <w:t xml:space="preserve">                             </w:t>
      </w:r>
      <w:r w:rsidRPr="00B91652">
        <w:rPr>
          <w:rFonts w:asciiTheme="minorHAnsi" w:hAnsiTheme="minorHAnsi" w:cstheme="minorHAnsi"/>
          <w:b/>
          <w:color w:val="000000" w:themeColor="text1"/>
          <w:sz w:val="16"/>
        </w:rPr>
        <w:t xml:space="preserve"> </w:t>
      </w:r>
    </w:p>
    <w:p w:rsidR="000E7693" w:rsidRPr="0003324C" w:rsidRDefault="00CB41D9">
      <w:pPr>
        <w:tabs>
          <w:tab w:val="center" w:pos="360"/>
          <w:tab w:val="center" w:pos="4321"/>
          <w:tab w:val="center" w:pos="5041"/>
          <w:tab w:val="right" w:pos="9688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i/>
          <w:color w:val="000000" w:themeColor="text1"/>
        </w:rPr>
      </w:pPr>
      <w:r w:rsidRPr="00B91652">
        <w:rPr>
          <w:rFonts w:asciiTheme="minorHAnsi" w:hAnsiTheme="minorHAnsi" w:cstheme="minorHAnsi"/>
          <w:color w:val="000000" w:themeColor="text1"/>
          <w:sz w:val="16"/>
        </w:rPr>
        <w:tab/>
      </w:r>
      <w:r w:rsidRPr="00B91652">
        <w:rPr>
          <w:rFonts w:asciiTheme="minorHAnsi" w:hAnsiTheme="minorHAnsi" w:cstheme="minorHAnsi"/>
          <w:color w:val="000000" w:themeColor="text1"/>
          <w:sz w:val="16"/>
        </w:rPr>
        <w:tab/>
      </w:r>
      <w:r w:rsidRPr="00B91652">
        <w:rPr>
          <w:rFonts w:asciiTheme="minorHAnsi" w:hAnsiTheme="minorHAnsi" w:cstheme="minorHAnsi"/>
          <w:color w:val="000000" w:themeColor="text1"/>
          <w:sz w:val="16"/>
        </w:rPr>
        <w:tab/>
      </w:r>
      <w:r w:rsidRPr="00B91652">
        <w:rPr>
          <w:rFonts w:asciiTheme="minorHAnsi" w:hAnsiTheme="minorHAnsi" w:cstheme="minorHAnsi"/>
          <w:color w:val="000000" w:themeColor="text1"/>
          <w:sz w:val="16"/>
        </w:rPr>
        <w:tab/>
      </w:r>
      <w:r w:rsidR="00FD7E8F" w:rsidRPr="00B91652">
        <w:rPr>
          <w:rFonts w:asciiTheme="minorHAnsi" w:hAnsiTheme="minorHAnsi" w:cstheme="minorHAnsi"/>
          <w:color w:val="000000" w:themeColor="text1"/>
          <w:sz w:val="16"/>
        </w:rPr>
        <w:t xml:space="preserve"> </w:t>
      </w:r>
      <w:r w:rsidR="00FD7E8F" w:rsidRPr="0003324C">
        <w:rPr>
          <w:rFonts w:asciiTheme="minorHAnsi" w:hAnsiTheme="minorHAnsi" w:cstheme="minorHAnsi"/>
          <w:b/>
          <w:i/>
          <w:color w:val="000000" w:themeColor="text1"/>
          <w:sz w:val="21"/>
        </w:rPr>
        <w:t>Załącznik nr 1b do</w:t>
      </w:r>
      <w:r w:rsidR="00FD7E8F" w:rsidRPr="0003324C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:rsidR="000E7693" w:rsidRPr="00632406" w:rsidRDefault="00FD7E8F" w:rsidP="00EB5DCF">
      <w:pPr>
        <w:spacing w:after="4" w:line="249" w:lineRule="auto"/>
        <w:ind w:left="4107" w:right="-15"/>
        <w:jc w:val="right"/>
        <w:rPr>
          <w:rFonts w:asciiTheme="minorHAnsi" w:hAnsiTheme="minorHAnsi" w:cstheme="minorHAnsi"/>
          <w:b/>
          <w:color w:val="000000" w:themeColor="text1"/>
        </w:rPr>
      </w:pPr>
      <w:r w:rsidRPr="00632406">
        <w:rPr>
          <w:rFonts w:asciiTheme="minorHAnsi" w:hAnsiTheme="minorHAnsi" w:cstheme="minorHAnsi"/>
          <w:b/>
          <w:color w:val="000000" w:themeColor="text1"/>
          <w:sz w:val="21"/>
        </w:rPr>
        <w:t>wewnętrznej procedury dokonywania zgłoszeń naruszeń prawa</w:t>
      </w:r>
      <w:r w:rsidRPr="00632406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1A5A74" w:rsidRPr="00632406" w:rsidRDefault="00632406" w:rsidP="00632406">
      <w:pPr>
        <w:spacing w:after="0" w:line="250" w:lineRule="auto"/>
        <w:ind w:left="5699" w:right="30" w:firstLine="673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1"/>
        </w:rPr>
        <w:t xml:space="preserve">  </w:t>
      </w:r>
      <w:r w:rsidR="00FD7E8F" w:rsidRPr="00632406">
        <w:rPr>
          <w:rFonts w:asciiTheme="minorHAnsi" w:hAnsiTheme="minorHAnsi" w:cstheme="minorHAnsi"/>
          <w:b/>
          <w:color w:val="000000" w:themeColor="text1"/>
          <w:sz w:val="21"/>
        </w:rPr>
        <w:t>i podejmowania działań następczych</w:t>
      </w:r>
    </w:p>
    <w:p w:rsidR="00EB5DCF" w:rsidRPr="00B91652" w:rsidRDefault="00EB5DCF" w:rsidP="001A5A74">
      <w:pPr>
        <w:spacing w:after="0" w:line="250" w:lineRule="auto"/>
        <w:ind w:right="3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0E7693" w:rsidRPr="00B91652" w:rsidRDefault="00FD7E8F" w:rsidP="001A5A74">
      <w:pPr>
        <w:spacing w:after="0" w:line="250" w:lineRule="auto"/>
        <w:ind w:right="30"/>
        <w:jc w:val="center"/>
        <w:rPr>
          <w:rFonts w:asciiTheme="minorHAnsi" w:hAnsiTheme="minorHAnsi" w:cstheme="minorHAnsi"/>
          <w:color w:val="000000" w:themeColor="text1"/>
        </w:rPr>
      </w:pPr>
      <w:r w:rsidRPr="00B91652">
        <w:rPr>
          <w:rFonts w:asciiTheme="minorHAnsi" w:hAnsiTheme="minorHAnsi" w:cstheme="minorHAnsi"/>
          <w:b/>
          <w:color w:val="000000" w:themeColor="text1"/>
        </w:rPr>
        <w:t>Formularz zgłoszenia wewnętrznego</w:t>
      </w:r>
      <w:r w:rsidRPr="00B91652">
        <w:rPr>
          <w:rFonts w:asciiTheme="minorHAnsi" w:hAnsiTheme="minorHAnsi" w:cstheme="minorHAnsi"/>
          <w:color w:val="000000" w:themeColor="text1"/>
        </w:rPr>
        <w:t xml:space="preserve"> </w:t>
      </w:r>
      <w:r w:rsidR="001A5A74" w:rsidRPr="00B91652">
        <w:rPr>
          <w:rFonts w:asciiTheme="minorHAnsi" w:hAnsiTheme="minorHAnsi" w:cstheme="minorHAnsi"/>
          <w:b/>
          <w:color w:val="000000" w:themeColor="text1"/>
        </w:rPr>
        <w:t xml:space="preserve">w </w:t>
      </w:r>
      <w:r w:rsidR="001A5A74" w:rsidRPr="00B91652">
        <w:rPr>
          <w:rFonts w:asciiTheme="minorHAnsi" w:hAnsiTheme="minorHAnsi" w:cstheme="minorHAnsi"/>
          <w:b/>
          <w:color w:val="000000" w:themeColor="text1"/>
        </w:rPr>
        <w:br/>
        <w:t>Starostwie Powiatowym w Częstochowie</w:t>
      </w:r>
    </w:p>
    <w:p w:rsidR="000E7693" w:rsidRPr="00B91652" w:rsidRDefault="00FD7E8F">
      <w:pPr>
        <w:tabs>
          <w:tab w:val="center" w:pos="4756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B91652">
        <w:rPr>
          <w:rFonts w:asciiTheme="minorHAnsi" w:hAnsiTheme="minorHAnsi" w:cstheme="minorHAnsi"/>
          <w:color w:val="000000" w:themeColor="text1"/>
          <w:sz w:val="14"/>
        </w:rPr>
        <w:t xml:space="preserve"> </w:t>
      </w:r>
      <w:r w:rsidRPr="00B91652">
        <w:rPr>
          <w:rFonts w:asciiTheme="minorHAnsi" w:hAnsiTheme="minorHAnsi" w:cstheme="minorHAnsi"/>
          <w:color w:val="000000" w:themeColor="text1"/>
          <w:sz w:val="14"/>
        </w:rPr>
        <w:tab/>
        <w:t xml:space="preserve">(nazwa jednostki)  </w:t>
      </w:r>
      <w:r w:rsidRPr="00B91652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Style w:val="TableGrid"/>
        <w:tblW w:w="9712" w:type="dxa"/>
        <w:tblInd w:w="46" w:type="dxa"/>
        <w:tblCellMar>
          <w:top w:w="93" w:type="dxa"/>
          <w:left w:w="58" w:type="dxa"/>
          <w:right w:w="4" w:type="dxa"/>
        </w:tblCellMar>
        <w:tblLook w:val="04A0"/>
      </w:tblPr>
      <w:tblGrid>
        <w:gridCol w:w="9712"/>
      </w:tblGrid>
      <w:tr w:rsidR="00B91652" w:rsidRPr="00B91652">
        <w:trPr>
          <w:trHeight w:val="389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b/>
                <w:color w:val="000000" w:themeColor="text1"/>
              </w:rPr>
              <w:t>Data sporządzenia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</w:tc>
      </w:tr>
      <w:tr w:rsidR="00B91652" w:rsidRPr="00B91652">
        <w:trPr>
          <w:trHeight w:val="965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Imię i nazwisko: </w:t>
            </w:r>
          </w:p>
          <w:p w:rsidR="00CE2157" w:rsidRPr="00B91652" w:rsidRDefault="00FD7E8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Dane kontaktowe: </w:t>
            </w:r>
          </w:p>
          <w:p w:rsidR="00CE2157" w:rsidRPr="00B91652" w:rsidRDefault="00CE215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FD7E8F" w:rsidRPr="00B91652">
              <w:rPr>
                <w:rFonts w:asciiTheme="minorHAnsi" w:hAnsiTheme="minorHAnsi" w:cstheme="minorHAnsi"/>
                <w:color w:val="000000" w:themeColor="text1"/>
              </w:rPr>
              <w:t>dres korespondencyjny lub adres poczty elektronicznej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="00FD7E8F"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>W przypadku podania tylko poczty elektronicznej wymagane jest podanie numer telefonu kontaktowego</w:t>
            </w:r>
            <w:r w:rsidR="00CE2157" w:rsidRPr="00B91652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0E7693" w:rsidRPr="00B91652">
        <w:trPr>
          <w:trHeight w:val="6221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93" w:rsidRPr="00B91652" w:rsidRDefault="00FD7E8F">
            <w:pPr>
              <w:spacing w:after="1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b/>
                <w:color w:val="000000" w:themeColor="text1"/>
              </w:rPr>
              <w:t>Jakiego obszaru nieprawidłowości dotyczy Twoje zgłoszenie?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etyki pracowników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1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korupcji;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1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zamówień publicznych;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usług, produktów i rynków finansowych;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przeciwdziałania praniu pieniędzy oraz finansowaniu terroryzmu;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bezpieczeństwa produktów i ich zgodności z wymogami;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bezpieczeństwa transportu;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ochrony środowiska;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ochrony radiologicznej i bezpieczeństwa jądrowego;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bezpieczeństwa żywności i pasz;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zdrowia i dobrostanu zwierząt;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zdrowia publicznego;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ochrony konsumentów;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ochrony prywatności i danych osobowych;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bezpieczeństwa sieci i systemów teleinformatycznych;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21" w:line="241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interesów finansowych Skarbu Państwa RP, jednostki samorządu terytorialnego oraz Unii Europejskiej;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36" w:line="240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rynku wewnętrznego Unii Europejskiej, w tym publicznoprawnych zasad konkurencji             i pomocy państwa oraz opodatkowania osób prawnych; </w:t>
            </w:r>
          </w:p>
          <w:p w:rsidR="000E7693" w:rsidRPr="00B91652" w:rsidRDefault="00FD7E8F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konstytucyjnych wolności i praw człowieka i obywatela. </w:t>
            </w:r>
          </w:p>
        </w:tc>
      </w:tr>
    </w:tbl>
    <w:p w:rsidR="003B397F" w:rsidRPr="00B91652" w:rsidRDefault="003B397F">
      <w:pPr>
        <w:spacing w:after="0" w:line="259" w:lineRule="auto"/>
        <w:ind w:left="-1133" w:right="10821" w:firstLine="0"/>
        <w:jc w:val="left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pPr w:leftFromText="141" w:rightFromText="141" w:horzAnchor="margin" w:tblpY="615"/>
        <w:tblW w:w="97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3" w:type="dxa"/>
          <w:left w:w="58" w:type="dxa"/>
          <w:right w:w="4" w:type="dxa"/>
        </w:tblCellMar>
        <w:tblLook w:val="04A0"/>
      </w:tblPr>
      <w:tblGrid>
        <w:gridCol w:w="9712"/>
      </w:tblGrid>
      <w:tr w:rsidR="00B91652" w:rsidRPr="00B91652" w:rsidTr="0056692E">
        <w:trPr>
          <w:trHeight w:val="3562"/>
        </w:trPr>
        <w:tc>
          <w:tcPr>
            <w:tcW w:w="9712" w:type="dxa"/>
          </w:tcPr>
          <w:p w:rsidR="000E7693" w:rsidRPr="00B91652" w:rsidRDefault="00FD7E8F" w:rsidP="0056692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1652">
              <w:rPr>
                <w:rFonts w:asciiTheme="minorHAnsi" w:hAnsiTheme="minorHAnsi" w:cstheme="minorHAnsi"/>
                <w:b/>
                <w:color w:val="000000" w:themeColor="text1"/>
              </w:rPr>
              <w:t>Treść zgłoszenia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spacing w:after="69" w:line="236" w:lineRule="auto"/>
              <w:ind w:left="0" w:right="618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Opisz szczegółowo swoje podejrzenia oraz okoliczności ich zajścia zgodnie z wiedzą, którą posiadasz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(z poniższej listy wybierz elementy, które najlepiej pasują do sytuacji, którą chcesz opisać):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32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Podaj dane osób, które dopuściły się nieprawidłowości, których dotyczy zgłoszenie (nazwiska, stanowiska).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Podaj dane osób, które mogły stać się ofiarami nieprawidłowości.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Jakie zachowanie/działania chcesz zgłosić?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Kiedy mniej więcej się zaczęło? Czy trwa nadal?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32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Czy powiadomiłeś już kogoś o tej sprawie? Napisz k</w:t>
            </w:r>
            <w:r w:rsidR="00E30377" w:rsidRPr="00B91652">
              <w:rPr>
                <w:rFonts w:asciiTheme="minorHAnsi" w:hAnsiTheme="minorHAnsi" w:cstheme="minorHAnsi"/>
                <w:i/>
                <w:color w:val="000000" w:themeColor="text1"/>
              </w:rPr>
              <w:t xml:space="preserve">to to był (np. osoby w </w:t>
            </w: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Starostwie, media, inne władze).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Czy istnieją relacje pomiędzy wskazanymi powyżej osobami?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Jakie skutki spowodowały lub mogą spowodować opisane przez Ciebie nieprawidłowości?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91652" w:rsidRPr="00B91652" w:rsidTr="0056692E">
        <w:trPr>
          <w:trHeight w:val="972"/>
        </w:trPr>
        <w:tc>
          <w:tcPr>
            <w:tcW w:w="9712" w:type="dxa"/>
          </w:tcPr>
          <w:p w:rsidR="000E7693" w:rsidRPr="00B91652" w:rsidRDefault="00FD7E8F" w:rsidP="0056692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Fakultatywnie:  Dowody i świadkowie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1652">
              <w:rPr>
                <w:rFonts w:asciiTheme="minorHAnsi" w:hAnsiTheme="minorHAnsi" w:cstheme="minorHAnsi"/>
                <w:i/>
                <w:color w:val="000000" w:themeColor="text1"/>
              </w:rPr>
              <w:t>Wskaż i dołącz posiadane dowody, potwierdzające opisywany stan oraz wskaż świadków</w:t>
            </w: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91652" w:rsidRPr="00B91652" w:rsidTr="0056692E">
        <w:trPr>
          <w:trHeight w:val="941"/>
        </w:trPr>
        <w:tc>
          <w:tcPr>
            <w:tcW w:w="9712" w:type="dxa"/>
          </w:tcPr>
          <w:p w:rsidR="000E7693" w:rsidRPr="00B91652" w:rsidRDefault="00FD7E8F" w:rsidP="0056692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E7693" w:rsidRPr="00B91652" w:rsidRDefault="00FD7E8F" w:rsidP="0056692E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91652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                                                                     ……………………………………………………………………..……..                                                                                                    data i czytelny podpis osoby dokonującej zgłoszenia </w:t>
            </w:r>
          </w:p>
        </w:tc>
      </w:tr>
    </w:tbl>
    <w:p w:rsidR="000E7693" w:rsidRPr="00B91652" w:rsidRDefault="000E7693">
      <w:pPr>
        <w:rPr>
          <w:rFonts w:asciiTheme="minorHAnsi" w:hAnsiTheme="minorHAnsi" w:cstheme="minorHAnsi"/>
          <w:color w:val="000000" w:themeColor="text1"/>
        </w:rPr>
        <w:sectPr w:rsidR="000E7693" w:rsidRPr="00B91652">
          <w:footerReference w:type="even" r:id="rId11"/>
          <w:footerReference w:type="default" r:id="rId12"/>
          <w:footerReference w:type="first" r:id="rId13"/>
          <w:pgSz w:w="11906" w:h="16838"/>
          <w:pgMar w:top="960" w:right="1085" w:bottom="1133" w:left="1133" w:header="708" w:footer="707" w:gutter="0"/>
          <w:cols w:space="708"/>
        </w:sectPr>
      </w:pPr>
    </w:p>
    <w:p w:rsidR="000E7693" w:rsidRPr="009014A4" w:rsidRDefault="00FD7E8F">
      <w:pPr>
        <w:pStyle w:val="Nagwek3"/>
        <w:ind w:right="-13"/>
        <w:rPr>
          <w:color w:val="000000" w:themeColor="text1"/>
        </w:rPr>
      </w:pPr>
      <w:r w:rsidRPr="009014A4">
        <w:rPr>
          <w:color w:val="000000" w:themeColor="text1"/>
        </w:rPr>
        <w:lastRenderedPageBreak/>
        <w:t>Załącznik nr 2 do</w:t>
      </w:r>
      <w:r w:rsidRPr="009014A4">
        <w:rPr>
          <w:color w:val="000000" w:themeColor="text1"/>
          <w:sz w:val="22"/>
        </w:rPr>
        <w:t xml:space="preserve"> </w:t>
      </w:r>
    </w:p>
    <w:p w:rsidR="000E7693" w:rsidRPr="009014A4" w:rsidRDefault="00FD7E8F">
      <w:pPr>
        <w:spacing w:after="4" w:line="249" w:lineRule="auto"/>
        <w:ind w:left="9599" w:right="-15"/>
        <w:jc w:val="right"/>
        <w:rPr>
          <w:b/>
          <w:color w:val="000000" w:themeColor="text1"/>
        </w:rPr>
      </w:pPr>
      <w:r w:rsidRPr="009014A4">
        <w:rPr>
          <w:b/>
          <w:color w:val="000000" w:themeColor="text1"/>
          <w:sz w:val="21"/>
        </w:rPr>
        <w:t>wewnętrznej procedury dokonywania zgłoszeń naruszeń prawa</w:t>
      </w:r>
      <w:r w:rsidRPr="009014A4">
        <w:rPr>
          <w:b/>
          <w:color w:val="000000" w:themeColor="text1"/>
        </w:rPr>
        <w:t xml:space="preserve"> </w:t>
      </w:r>
      <w:r w:rsidRPr="009014A4">
        <w:rPr>
          <w:b/>
          <w:color w:val="000000" w:themeColor="text1"/>
          <w:sz w:val="21"/>
        </w:rPr>
        <w:t>i podejmowania działań następczych</w:t>
      </w:r>
      <w:r w:rsidRPr="009014A4">
        <w:rPr>
          <w:b/>
          <w:color w:val="000000" w:themeColor="text1"/>
        </w:rPr>
        <w:t xml:space="preserve"> </w:t>
      </w:r>
    </w:p>
    <w:p w:rsidR="000E7693" w:rsidRPr="00B91652" w:rsidRDefault="00FD7E8F">
      <w:pPr>
        <w:spacing w:after="74" w:line="259" w:lineRule="auto"/>
        <w:ind w:left="47" w:right="0" w:firstLine="0"/>
        <w:jc w:val="center"/>
        <w:rPr>
          <w:color w:val="000000" w:themeColor="text1"/>
        </w:rPr>
      </w:pPr>
      <w:r w:rsidRPr="00B91652">
        <w:rPr>
          <w:b/>
          <w:color w:val="000000" w:themeColor="text1"/>
          <w:sz w:val="22"/>
        </w:rPr>
        <w:t xml:space="preserve"> </w:t>
      </w:r>
    </w:p>
    <w:p w:rsidR="000E7693" w:rsidRPr="00B91652" w:rsidRDefault="00FD7E8F">
      <w:pPr>
        <w:spacing w:after="0" w:line="361" w:lineRule="auto"/>
        <w:ind w:left="4922" w:right="4861"/>
        <w:jc w:val="center"/>
        <w:rPr>
          <w:color w:val="000000" w:themeColor="text1"/>
        </w:rPr>
      </w:pPr>
      <w:r w:rsidRPr="00B91652">
        <w:rPr>
          <w:b/>
          <w:color w:val="000000" w:themeColor="text1"/>
          <w:sz w:val="32"/>
        </w:rPr>
        <w:t>REJESTR ZGŁOSZEŃ WEWNĘTRZNYCH</w:t>
      </w:r>
      <w:r w:rsidRPr="00B91652">
        <w:rPr>
          <w:color w:val="000000" w:themeColor="text1"/>
        </w:rPr>
        <w:t xml:space="preserve"> </w:t>
      </w:r>
      <w:r w:rsidRPr="00B91652">
        <w:rPr>
          <w:b/>
          <w:color w:val="000000" w:themeColor="text1"/>
          <w:sz w:val="32"/>
        </w:rPr>
        <w:t>w ……………………………………..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1"/>
          <w:tab w:val="center" w:pos="5761"/>
          <w:tab w:val="center" w:pos="6481"/>
          <w:tab w:val="center" w:pos="7698"/>
        </w:tabs>
        <w:spacing w:after="0" w:line="259" w:lineRule="auto"/>
        <w:ind w:left="-15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14"/>
        </w:rPr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 xml:space="preserve"> </w:t>
      </w:r>
      <w:r w:rsidRPr="00B91652">
        <w:rPr>
          <w:color w:val="000000" w:themeColor="text1"/>
          <w:sz w:val="14"/>
        </w:rPr>
        <w:tab/>
        <w:t>(nazwa jednostki)</w:t>
      </w:r>
      <w:r w:rsidRPr="00B91652">
        <w:rPr>
          <w:color w:val="000000" w:themeColor="text1"/>
        </w:rPr>
        <w:t xml:space="preserve">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14"/>
        </w:rPr>
        <w:t xml:space="preserve">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14"/>
        </w:rPr>
        <w:t xml:space="preserve"> </w:t>
      </w:r>
    </w:p>
    <w:p w:rsidR="000E7693" w:rsidRPr="00B91652" w:rsidRDefault="00FD7E8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B91652">
        <w:rPr>
          <w:color w:val="000000" w:themeColor="text1"/>
          <w:sz w:val="14"/>
        </w:rPr>
        <w:t xml:space="preserve"> </w:t>
      </w:r>
    </w:p>
    <w:tbl>
      <w:tblPr>
        <w:tblStyle w:val="TableGrid"/>
        <w:tblW w:w="14809" w:type="dxa"/>
        <w:tblInd w:w="67" w:type="dxa"/>
        <w:tblCellMar>
          <w:left w:w="53" w:type="dxa"/>
          <w:right w:w="48" w:type="dxa"/>
        </w:tblCellMar>
        <w:tblLook w:val="04A0"/>
      </w:tblPr>
      <w:tblGrid>
        <w:gridCol w:w="792"/>
        <w:gridCol w:w="797"/>
        <w:gridCol w:w="2131"/>
        <w:gridCol w:w="2681"/>
        <w:gridCol w:w="2134"/>
        <w:gridCol w:w="1408"/>
        <w:gridCol w:w="1496"/>
        <w:gridCol w:w="1925"/>
        <w:gridCol w:w="1445"/>
      </w:tblGrid>
      <w:tr w:rsidR="00B91652" w:rsidRPr="00B91652">
        <w:trPr>
          <w:trHeight w:val="100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56" w:line="259" w:lineRule="auto"/>
              <w:ind w:left="0" w:right="13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 xml:space="preserve">Nr </w:t>
            </w:r>
          </w:p>
          <w:p w:rsidR="000E7693" w:rsidRPr="00B91652" w:rsidRDefault="00FD7E8F">
            <w:pPr>
              <w:spacing w:after="0" w:line="259" w:lineRule="auto"/>
              <w:ind w:left="46" w:right="0" w:firstLine="0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zgłoszenia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0" w:line="259" w:lineRule="auto"/>
              <w:ind w:left="0" w:right="0" w:firstLine="14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Data dokonania zgłoszenia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42" w:line="277" w:lineRule="auto"/>
              <w:ind w:left="140" w:right="151" w:firstLine="406"/>
              <w:jc w:val="left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Dane sygnalisty,</w:t>
            </w:r>
            <w:r w:rsidRPr="00B91652">
              <w:rPr>
                <w:color w:val="000000" w:themeColor="text1"/>
              </w:rPr>
              <w:t xml:space="preserve"> </w:t>
            </w:r>
            <w:r w:rsidRPr="00B91652">
              <w:rPr>
                <w:b/>
                <w:color w:val="000000" w:themeColor="text1"/>
                <w:sz w:val="14"/>
              </w:rPr>
              <w:t xml:space="preserve"> adres do kontaktu sygnalisty/ </w:t>
            </w:r>
          </w:p>
          <w:p w:rsidR="000E7693" w:rsidRPr="00B91652" w:rsidRDefault="00FD7E8F">
            <w:pPr>
              <w:spacing w:after="0" w:line="259" w:lineRule="auto"/>
              <w:ind w:left="0" w:right="12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anonim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0" w:line="259" w:lineRule="auto"/>
              <w:ind w:left="0" w:right="11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Przedmiot  naruszenia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71" w:line="244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 xml:space="preserve">dane osobowe osoby/komórki organizacyjnej/jednostki </w:t>
            </w:r>
          </w:p>
          <w:p w:rsidR="000E7693" w:rsidRPr="00B91652" w:rsidRDefault="00FD7E8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niezbędne do ich identyfikacji,</w:t>
            </w:r>
            <w:r w:rsidRPr="00B91652">
              <w:rPr>
                <w:color w:val="000000" w:themeColor="text1"/>
              </w:rPr>
              <w:t xml:space="preserve"> </w:t>
            </w:r>
            <w:r w:rsidRPr="00B91652">
              <w:rPr>
                <w:b/>
                <w:color w:val="000000" w:themeColor="text1"/>
                <w:sz w:val="14"/>
              </w:rPr>
              <w:t>których dotyczy zgłoszenie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Data potwierdzenia przyjęcia zgłoszenia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59" w:line="259" w:lineRule="auto"/>
              <w:ind w:left="0" w:right="8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 xml:space="preserve">Data przekazania </w:t>
            </w:r>
          </w:p>
          <w:p w:rsidR="000E7693" w:rsidRPr="00B91652" w:rsidRDefault="00FD7E8F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informacji zwrotnej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60" w:line="259" w:lineRule="auto"/>
              <w:ind w:left="0" w:right="11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 xml:space="preserve">Informacja o podjętych </w:t>
            </w:r>
          </w:p>
          <w:p w:rsidR="000E7693" w:rsidRPr="00B91652" w:rsidRDefault="00FD7E8F">
            <w:pPr>
              <w:spacing w:after="0" w:line="259" w:lineRule="auto"/>
              <w:ind w:left="0" w:right="11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działaniach następczych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E7693" w:rsidRPr="00B91652" w:rsidRDefault="00FD7E8F">
            <w:pPr>
              <w:spacing w:after="54" w:line="259" w:lineRule="auto"/>
              <w:ind w:left="0" w:right="9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 xml:space="preserve">Data zakończenia </w:t>
            </w:r>
          </w:p>
          <w:p w:rsidR="000E7693" w:rsidRPr="00B91652" w:rsidRDefault="00FD7E8F">
            <w:pPr>
              <w:spacing w:after="0" w:line="259" w:lineRule="auto"/>
              <w:ind w:left="0" w:right="9" w:firstLine="0"/>
              <w:jc w:val="center"/>
              <w:rPr>
                <w:color w:val="000000" w:themeColor="text1"/>
              </w:rPr>
            </w:pPr>
            <w:r w:rsidRPr="00B91652">
              <w:rPr>
                <w:b/>
                <w:color w:val="000000" w:themeColor="text1"/>
                <w:sz w:val="14"/>
              </w:rPr>
              <w:t>sprawy</w:t>
            </w: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62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9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1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2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3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9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4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10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5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8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6</w:t>
            </w:r>
            <w:r w:rsidRPr="00B91652">
              <w:rPr>
                <w:color w:val="000000" w:themeColor="text1"/>
                <w:sz w:val="13"/>
                <w:vertAlign w:val="superscript"/>
              </w:rPr>
              <w:footnoteReference w:id="2"/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7</w:t>
            </w:r>
            <w:r w:rsidRPr="00B91652">
              <w:rPr>
                <w:color w:val="000000" w:themeColor="text1"/>
                <w:sz w:val="13"/>
                <w:vertAlign w:val="superscript"/>
              </w:rPr>
              <w:footnoteReference w:id="3"/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8</w:t>
            </w: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7" w:firstLine="0"/>
              <w:jc w:val="center"/>
              <w:rPr>
                <w:color w:val="000000" w:themeColor="text1"/>
              </w:rPr>
            </w:pPr>
            <w:r w:rsidRPr="00B91652">
              <w:rPr>
                <w:color w:val="000000" w:themeColor="text1"/>
                <w:sz w:val="20"/>
              </w:rPr>
              <w:t>9</w:t>
            </w: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60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60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</w:tr>
      <w:tr w:rsidR="00B91652" w:rsidRPr="00B91652">
        <w:trPr>
          <w:trHeight w:val="60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693" w:rsidRPr="00B91652" w:rsidRDefault="00FD7E8F">
            <w:pPr>
              <w:spacing w:after="0" w:line="259" w:lineRule="auto"/>
              <w:ind w:left="1" w:right="0" w:firstLine="0"/>
              <w:jc w:val="left"/>
              <w:rPr>
                <w:color w:val="000000" w:themeColor="text1"/>
              </w:rPr>
            </w:pPr>
            <w:r w:rsidRPr="00B91652">
              <w:rPr>
                <w:color w:val="000000" w:themeColor="text1"/>
              </w:rPr>
              <w:t xml:space="preserve"> </w:t>
            </w:r>
          </w:p>
        </w:tc>
      </w:tr>
    </w:tbl>
    <w:p w:rsidR="000E7693" w:rsidRPr="00B91652" w:rsidRDefault="000E7693" w:rsidP="006275C3">
      <w:pPr>
        <w:ind w:left="0" w:firstLine="0"/>
        <w:rPr>
          <w:color w:val="000000" w:themeColor="text1"/>
        </w:rPr>
        <w:sectPr w:rsidR="000E7693" w:rsidRPr="00B91652">
          <w:footerReference w:type="even" r:id="rId14"/>
          <w:footerReference w:type="default" r:id="rId15"/>
          <w:footerReference w:type="first" r:id="rId16"/>
          <w:pgSz w:w="16838" w:h="11906" w:orient="landscape"/>
          <w:pgMar w:top="1440" w:right="705" w:bottom="1440" w:left="1133" w:header="708" w:footer="708" w:gutter="0"/>
          <w:cols w:space="708"/>
        </w:sectPr>
      </w:pPr>
    </w:p>
    <w:p w:rsidR="000E7693" w:rsidRPr="00B91652" w:rsidRDefault="000E7693" w:rsidP="006275C3">
      <w:pPr>
        <w:spacing w:after="0" w:line="259" w:lineRule="auto"/>
        <w:ind w:left="0" w:right="0" w:firstLine="0"/>
        <w:rPr>
          <w:color w:val="000000" w:themeColor="text1"/>
        </w:rPr>
      </w:pPr>
    </w:p>
    <w:p w:rsidR="000E7693" w:rsidRPr="00B91652" w:rsidRDefault="00FD7E8F">
      <w:pPr>
        <w:pStyle w:val="Nagwek3"/>
        <w:ind w:right="-13"/>
        <w:rPr>
          <w:color w:val="000000" w:themeColor="text1"/>
        </w:rPr>
      </w:pPr>
      <w:r w:rsidRPr="00B91652">
        <w:rPr>
          <w:color w:val="000000" w:themeColor="text1"/>
        </w:rPr>
        <w:t xml:space="preserve">Załącznik nr 3 do  </w:t>
      </w:r>
    </w:p>
    <w:p w:rsidR="000E7693" w:rsidRPr="00B91652" w:rsidRDefault="00FD7E8F">
      <w:pPr>
        <w:spacing w:after="4" w:line="249" w:lineRule="auto"/>
        <w:ind w:left="4242" w:right="-15"/>
        <w:jc w:val="right"/>
        <w:rPr>
          <w:color w:val="000000" w:themeColor="text1"/>
        </w:rPr>
      </w:pPr>
      <w:r w:rsidRPr="00B91652">
        <w:rPr>
          <w:color w:val="000000" w:themeColor="text1"/>
          <w:sz w:val="21"/>
        </w:rPr>
        <w:t xml:space="preserve">wewnętrznej procedury dokonywania zgłoszeń naruszeń prawa i podejmowania działań następczych </w:t>
      </w:r>
    </w:p>
    <w:p w:rsidR="000E7693" w:rsidRPr="00B91652" w:rsidRDefault="00FD7E8F">
      <w:pPr>
        <w:spacing w:after="0" w:line="259" w:lineRule="auto"/>
        <w:ind w:left="47" w:right="0" w:firstLine="0"/>
        <w:jc w:val="center"/>
        <w:rPr>
          <w:color w:val="000000" w:themeColor="text1"/>
        </w:rPr>
      </w:pPr>
      <w:r w:rsidRPr="00B91652">
        <w:rPr>
          <w:b/>
          <w:color w:val="000000" w:themeColor="text1"/>
          <w:sz w:val="22"/>
        </w:rPr>
        <w:t xml:space="preserve"> </w:t>
      </w:r>
    </w:p>
    <w:p w:rsidR="000E7693" w:rsidRPr="00B91652" w:rsidRDefault="00FD7E8F">
      <w:pPr>
        <w:pStyle w:val="Nagwek3"/>
        <w:ind w:left="0" w:right="3" w:firstLine="0"/>
        <w:jc w:val="center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KLAUZULA INFORMACYJNA – WZÓR </w:t>
      </w:r>
    </w:p>
    <w:p w:rsidR="000E7693" w:rsidRPr="00B91652" w:rsidRDefault="00FD7E8F">
      <w:pPr>
        <w:spacing w:after="0" w:line="259" w:lineRule="auto"/>
        <w:ind w:left="47" w:right="0" w:firstLine="0"/>
        <w:jc w:val="center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>
      <w:pPr>
        <w:spacing w:after="265" w:line="249" w:lineRule="auto"/>
        <w:ind w:left="0" w:right="0" w:firstLine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 przysługujących Pani/Panu prawach, wynikających z regulacji o ochronie danych osobowych:  </w:t>
      </w:r>
    </w:p>
    <w:p w:rsidR="000E7693" w:rsidRPr="00B91652" w:rsidRDefault="00FD7E8F" w:rsidP="00894C92">
      <w:pPr>
        <w:numPr>
          <w:ilvl w:val="0"/>
          <w:numId w:val="24"/>
        </w:numPr>
        <w:spacing w:after="0" w:line="25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Pani/Pana </w:t>
      </w:r>
      <w:r w:rsidRPr="00B91652">
        <w:rPr>
          <w:color w:val="000000" w:themeColor="text1"/>
          <w:sz w:val="22"/>
        </w:rPr>
        <w:tab/>
        <w:t xml:space="preserve">dane </w:t>
      </w:r>
      <w:r w:rsidRPr="00B91652">
        <w:rPr>
          <w:color w:val="000000" w:themeColor="text1"/>
          <w:sz w:val="22"/>
        </w:rPr>
        <w:tab/>
        <w:t xml:space="preserve">osobowe </w:t>
      </w:r>
      <w:r w:rsidRPr="00B91652">
        <w:rPr>
          <w:color w:val="000000" w:themeColor="text1"/>
          <w:sz w:val="22"/>
        </w:rPr>
        <w:tab/>
        <w:t xml:space="preserve">gromadzić </w:t>
      </w:r>
      <w:r w:rsidRPr="00B91652">
        <w:rPr>
          <w:color w:val="000000" w:themeColor="text1"/>
          <w:sz w:val="22"/>
        </w:rPr>
        <w:tab/>
        <w:t>będzie</w:t>
      </w:r>
      <w:r w:rsidR="0053514A" w:rsidRPr="00B91652">
        <w:rPr>
          <w:color w:val="000000" w:themeColor="text1"/>
          <w:sz w:val="22"/>
        </w:rPr>
        <w:t xml:space="preserve">: </w:t>
      </w:r>
      <w:r w:rsidRPr="00B91652">
        <w:rPr>
          <w:color w:val="000000" w:themeColor="text1"/>
          <w:sz w:val="22"/>
        </w:rPr>
        <w:t xml:space="preserve"> </w:t>
      </w:r>
      <w:r w:rsidRPr="00B91652">
        <w:rPr>
          <w:color w:val="000000" w:themeColor="text1"/>
          <w:sz w:val="22"/>
        </w:rPr>
        <w:tab/>
      </w:r>
      <w:r w:rsidR="0053514A" w:rsidRPr="00B91652">
        <w:rPr>
          <w:color w:val="000000" w:themeColor="text1"/>
          <w:sz w:val="22"/>
        </w:rPr>
        <w:t xml:space="preserve">Inspektor Danych </w:t>
      </w:r>
      <w:r w:rsidR="00894C92" w:rsidRPr="00B91652">
        <w:rPr>
          <w:color w:val="000000" w:themeColor="text1"/>
          <w:sz w:val="22"/>
        </w:rPr>
        <w:t>Osobowych</w:t>
      </w:r>
      <w:r w:rsidRPr="00B91652">
        <w:rPr>
          <w:color w:val="000000" w:themeColor="text1"/>
          <w:sz w:val="22"/>
        </w:rPr>
        <w:t xml:space="preserve">.; </w:t>
      </w:r>
      <w:r w:rsidRPr="00B91652">
        <w:rPr>
          <w:color w:val="000000" w:themeColor="text1"/>
          <w:sz w:val="22"/>
        </w:rPr>
        <w:tab/>
        <w:t xml:space="preserve">dane </w:t>
      </w:r>
      <w:r w:rsidRPr="00B91652">
        <w:rPr>
          <w:color w:val="000000" w:themeColor="text1"/>
          <w:sz w:val="22"/>
        </w:rPr>
        <w:tab/>
        <w:t xml:space="preserve">adresowe: </w:t>
      </w:r>
      <w:r w:rsidR="00894C92" w:rsidRPr="00B91652">
        <w:rPr>
          <w:color w:val="000000" w:themeColor="text1"/>
        </w:rPr>
        <w:t>Renata Foltyńska Inspektor Danych Osobowych</w:t>
      </w:r>
      <w:r w:rsidR="0053514A" w:rsidRPr="00B91652">
        <w:rPr>
          <w:color w:val="000000" w:themeColor="text1"/>
          <w:sz w:val="22"/>
        </w:rPr>
        <w:t xml:space="preserve">, </w:t>
      </w:r>
      <w:r w:rsidRPr="00B91652">
        <w:rPr>
          <w:color w:val="000000" w:themeColor="text1"/>
          <w:sz w:val="22"/>
        </w:rPr>
        <w:t xml:space="preserve">który jest administratorem danych osobowych.     </w:t>
      </w:r>
    </w:p>
    <w:p w:rsidR="000E7693" w:rsidRPr="00B91652" w:rsidRDefault="00FD7E8F">
      <w:pPr>
        <w:numPr>
          <w:ilvl w:val="0"/>
          <w:numId w:val="24"/>
        </w:numPr>
        <w:spacing w:after="25" w:line="24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Administrator wyznaczył Inspektora ochrony danych, z którym można się skontaktować w następujący sposób: </w:t>
      </w:r>
    </w:p>
    <w:p w:rsidR="000E7693" w:rsidRPr="00B91652" w:rsidRDefault="00FD7E8F">
      <w:pPr>
        <w:numPr>
          <w:ilvl w:val="1"/>
          <w:numId w:val="24"/>
        </w:numPr>
        <w:spacing w:after="22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>za pośrednictwe</w:t>
      </w:r>
      <w:r w:rsidR="0053514A" w:rsidRPr="00B91652">
        <w:rPr>
          <w:color w:val="000000" w:themeColor="text1"/>
          <w:sz w:val="22"/>
        </w:rPr>
        <w:t>m poczty elektronicznej: e-mail:</w:t>
      </w:r>
      <w:r w:rsidR="0053514A" w:rsidRPr="00B91652">
        <w:rPr>
          <w:color w:val="000000" w:themeColor="text1"/>
        </w:rPr>
        <w:t xml:space="preserve"> </w:t>
      </w:r>
      <w:hyperlink r:id="rId17" w:history="1">
        <w:r w:rsidR="0053514A" w:rsidRPr="00B91652">
          <w:rPr>
            <w:rStyle w:val="Hipercze"/>
            <w:color w:val="000000" w:themeColor="text1"/>
          </w:rPr>
          <w:t>iod@czestochowa.powiat.pl</w:t>
        </w:r>
      </w:hyperlink>
    </w:p>
    <w:p w:rsidR="000E7693" w:rsidRPr="00B91652" w:rsidRDefault="00FD7E8F">
      <w:pPr>
        <w:numPr>
          <w:ilvl w:val="1"/>
          <w:numId w:val="24"/>
        </w:numPr>
        <w:spacing w:after="19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listownie na adres siedziby Administratora wskazany powyżej; </w:t>
      </w:r>
    </w:p>
    <w:p w:rsidR="000E7693" w:rsidRPr="00B91652" w:rsidRDefault="00FD7E8F">
      <w:pPr>
        <w:numPr>
          <w:ilvl w:val="1"/>
          <w:numId w:val="24"/>
        </w:numPr>
        <w:spacing w:after="107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>lub telefonicznie pod numerem</w:t>
      </w:r>
      <w:r w:rsidR="0053514A" w:rsidRPr="00B91652">
        <w:rPr>
          <w:color w:val="000000" w:themeColor="text1"/>
          <w:sz w:val="22"/>
        </w:rPr>
        <w:t>: 034 322 91 06</w:t>
      </w:r>
      <w:r w:rsidRPr="00B91652">
        <w:rPr>
          <w:color w:val="000000" w:themeColor="text1"/>
          <w:sz w:val="22"/>
        </w:rPr>
        <w:t xml:space="preserve"> </w:t>
      </w:r>
    </w:p>
    <w:p w:rsidR="000E7693" w:rsidRPr="00B91652" w:rsidRDefault="00FD7E8F" w:rsidP="0053514A">
      <w:pPr>
        <w:spacing w:after="140" w:line="249" w:lineRule="auto"/>
        <w:ind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Z Inspektorem ochrony danych można się kontaktować we wszystkich sprawach dotyczących przetwarzania Pani/Pana danych osobowych oraz korzystania z praw związanych z przetwarzaniem danych.  </w:t>
      </w:r>
    </w:p>
    <w:p w:rsidR="000E7693" w:rsidRPr="00B91652" w:rsidRDefault="00FD7E8F">
      <w:pPr>
        <w:numPr>
          <w:ilvl w:val="0"/>
          <w:numId w:val="24"/>
        </w:numPr>
        <w:spacing w:after="111" w:line="24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Pani/Pana dane osobowe przetwarzane będą w celach przyjęcia zgłoszenia naruszenia prawa, przekazywania informacji zwrotnych oraz podejmowania działań następczych.  </w:t>
      </w:r>
    </w:p>
    <w:p w:rsidR="000E7693" w:rsidRPr="00B91652" w:rsidRDefault="00FD7E8F">
      <w:pPr>
        <w:spacing w:after="109" w:line="249" w:lineRule="auto"/>
        <w:ind w:left="730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Podstawą prawną przetwarzania danych osobowych jest niezbędność wypełnienia obowiązku prawnego ciążącego na Administratorze, w myśl postanowień art. 6 ust. 1 lit. c RODO, w zw. z przepisami Ustawy z dnia 14 czerwca 2024 o ochronie sygnalistów.  </w:t>
      </w:r>
    </w:p>
    <w:p w:rsidR="000E7693" w:rsidRPr="00B91652" w:rsidRDefault="00FD7E8F">
      <w:pPr>
        <w:spacing w:after="111" w:line="249" w:lineRule="auto"/>
        <w:ind w:left="730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Jeżeli zgłoszenie będzie zawierało dane szczególnej kategorii będziemy je przetwarzali w związku z niezbędnością ze względów związanych z ważnym interesem publicznym, na podstawie prawa, </w:t>
      </w:r>
      <w:r w:rsidR="0053514A" w:rsidRPr="00B91652">
        <w:rPr>
          <w:color w:val="000000" w:themeColor="text1"/>
          <w:sz w:val="22"/>
        </w:rPr>
        <w:br/>
      </w:r>
      <w:r w:rsidRPr="00B91652">
        <w:rPr>
          <w:color w:val="000000" w:themeColor="text1"/>
          <w:sz w:val="22"/>
        </w:rPr>
        <w:t xml:space="preserve">w oparciu o postanowienia art. 9 ust. 2 lit. g RODO.  </w:t>
      </w:r>
    </w:p>
    <w:p w:rsidR="000E7693" w:rsidRPr="00B91652" w:rsidRDefault="00FD7E8F">
      <w:pPr>
        <w:spacing w:after="140" w:line="249" w:lineRule="auto"/>
        <w:ind w:left="730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Jeśli nie zdecyduje się Pani/Pan na zachowanie anonimowości informacje dot.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 </w:t>
      </w:r>
    </w:p>
    <w:p w:rsidR="000E7693" w:rsidRPr="00B91652" w:rsidRDefault="00FD7E8F">
      <w:pPr>
        <w:numPr>
          <w:ilvl w:val="0"/>
          <w:numId w:val="24"/>
        </w:numPr>
        <w:spacing w:after="111" w:line="24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>Administrator zapewnia poufność Pani/Pana danych, w związku z otrzymanym zgłoszeniem. W 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</w:t>
      </w:r>
      <w:r w:rsidR="00701C0B" w:rsidRPr="00B91652">
        <w:rPr>
          <w:color w:val="000000" w:themeColor="text1"/>
          <w:sz w:val="22"/>
        </w:rPr>
        <w:t xml:space="preserve">zne dla użytkowanych w </w:t>
      </w:r>
      <w:r w:rsidRPr="00B91652">
        <w:rPr>
          <w:color w:val="000000" w:themeColor="text1"/>
          <w:sz w:val="22"/>
        </w:rPr>
        <w:t xml:space="preserve">Starostwie systemów informatycznych przy czym zakres przekazania danych ograniczony jest wyłącznie do możliwości przechowywania tych danych.  </w:t>
      </w:r>
    </w:p>
    <w:p w:rsidR="000E7693" w:rsidRPr="00B91652" w:rsidRDefault="00FD7E8F">
      <w:pPr>
        <w:spacing w:after="140" w:line="249" w:lineRule="auto"/>
        <w:ind w:left="730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Ponadto odbiorcami mogą być: </w:t>
      </w:r>
    </w:p>
    <w:p w:rsidR="000E7693" w:rsidRPr="00B91652" w:rsidRDefault="00FD7E8F">
      <w:pPr>
        <w:numPr>
          <w:ilvl w:val="1"/>
          <w:numId w:val="24"/>
        </w:numPr>
        <w:spacing w:after="190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jeżeli w zgłoszeniu zostanie podany adres do korespondencji: </w:t>
      </w:r>
    </w:p>
    <w:p w:rsidR="00343CF2" w:rsidRPr="00B91652" w:rsidRDefault="00FD7E8F">
      <w:pPr>
        <w:numPr>
          <w:ilvl w:val="1"/>
          <w:numId w:val="25"/>
        </w:numPr>
        <w:spacing w:after="193" w:line="249" w:lineRule="auto"/>
        <w:ind w:right="0" w:hanging="281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tradycyjnej – odbiorcami będą podmioty uprawnione do obsługi doręczeń takie jak Poczta Polska. </w:t>
      </w:r>
    </w:p>
    <w:p w:rsidR="000E7693" w:rsidRPr="00B91652" w:rsidRDefault="00FD7E8F">
      <w:pPr>
        <w:numPr>
          <w:ilvl w:val="1"/>
          <w:numId w:val="25"/>
        </w:numPr>
        <w:spacing w:after="140" w:line="249" w:lineRule="auto"/>
        <w:ind w:right="0" w:hanging="281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elektronicznej – odbiorcą będzie </w:t>
      </w:r>
      <w:r w:rsidR="00261660" w:rsidRPr="00B91652">
        <w:rPr>
          <w:b/>
          <w:color w:val="000000" w:themeColor="text1"/>
          <w:sz w:val="22"/>
        </w:rPr>
        <w:t>sygnalizuj@czestochowa.powiat.pl</w:t>
      </w:r>
      <w:r w:rsidRPr="00B91652">
        <w:rPr>
          <w:color w:val="000000" w:themeColor="text1"/>
          <w:sz w:val="22"/>
        </w:rPr>
        <w:t xml:space="preserve"> i/lub utrzymujący system poczty elektr</w:t>
      </w:r>
      <w:r w:rsidR="00261660" w:rsidRPr="00B91652">
        <w:rPr>
          <w:color w:val="000000" w:themeColor="text1"/>
          <w:sz w:val="22"/>
        </w:rPr>
        <w:t>onicznej.</w:t>
      </w:r>
    </w:p>
    <w:p w:rsidR="000E7693" w:rsidRPr="00B91652" w:rsidRDefault="00FD7E8F">
      <w:pPr>
        <w:numPr>
          <w:ilvl w:val="0"/>
          <w:numId w:val="24"/>
        </w:numPr>
        <w:spacing w:after="109" w:line="24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lastRenderedPageBreak/>
        <w:t xml:space="preserve"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 </w:t>
      </w:r>
    </w:p>
    <w:p w:rsidR="000E7693" w:rsidRPr="00B91652" w:rsidRDefault="00FD7E8F">
      <w:pPr>
        <w:spacing w:after="140" w:line="249" w:lineRule="auto"/>
        <w:ind w:left="723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Dane osobowe, które nie będą mieć znaczenia dla rozpatrywania zgłoszenia zostaną usunięte w terminie 14 dni od chwili ustalenia, iż są zbędne. </w:t>
      </w:r>
    </w:p>
    <w:p w:rsidR="000E7693" w:rsidRPr="00B91652" w:rsidRDefault="00FD7E8F">
      <w:pPr>
        <w:numPr>
          <w:ilvl w:val="0"/>
          <w:numId w:val="24"/>
        </w:numPr>
        <w:spacing w:after="140" w:line="24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Na zasadach określonych przepisami RODO przysługuje Pani/Panu prawo do: </w:t>
      </w:r>
    </w:p>
    <w:p w:rsidR="000E7693" w:rsidRPr="00B91652" w:rsidRDefault="00FD7E8F">
      <w:pPr>
        <w:numPr>
          <w:ilvl w:val="1"/>
          <w:numId w:val="24"/>
        </w:numPr>
        <w:spacing w:after="140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żądania od Administratora dostępu do treści swoich danych osobowych (prześlemy wtedy kopię danych, jakie posiadamy) </w:t>
      </w:r>
    </w:p>
    <w:p w:rsidR="000E7693" w:rsidRPr="00B91652" w:rsidRDefault="00FD7E8F">
      <w:pPr>
        <w:numPr>
          <w:ilvl w:val="1"/>
          <w:numId w:val="24"/>
        </w:numPr>
        <w:spacing w:after="111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sprostowania (poprawiania) swoich danych osobowych (jeżeli uważa Pani/Pan, że dane są niepełne lub nieprawdziwe, prosimy o kontakt celem ich uzupełnienia lub sprostowania, </w:t>
      </w:r>
    </w:p>
    <w:p w:rsidR="000E7693" w:rsidRPr="00B91652" w:rsidRDefault="00FD7E8F">
      <w:pPr>
        <w:spacing w:after="44" w:line="249" w:lineRule="auto"/>
        <w:ind w:left="723" w:right="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Zawsze może Pani/Pan wycofać zgodę na ujawnienie Pani/Pana tożsamości, a na czas rozpatrywania żądania poprosić o ograniczenie przetwarzania danych. </w:t>
      </w:r>
    </w:p>
    <w:p w:rsidR="000E7693" w:rsidRPr="00B91652" w:rsidRDefault="00FD7E8F">
      <w:pPr>
        <w:numPr>
          <w:ilvl w:val="0"/>
          <w:numId w:val="24"/>
        </w:numPr>
        <w:spacing w:after="93" w:line="240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Jeżeli uważa Pani/Pan, że przetwarzając dane osobowe naruszyliśmy przepisy o ochronie danych osobowych może Pani/Pan wnieść skargę do organu nadzorczego, którym jest Prezes Urzędu Ochrony Danych Osobowych.  </w:t>
      </w:r>
    </w:p>
    <w:p w:rsidR="000E7693" w:rsidRPr="00B91652" w:rsidRDefault="00FD7E8F">
      <w:pPr>
        <w:numPr>
          <w:ilvl w:val="0"/>
          <w:numId w:val="24"/>
        </w:numPr>
        <w:spacing w:after="175" w:line="249" w:lineRule="auto"/>
        <w:ind w:right="0" w:hanging="360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Podanie danych przez sygnalistę: </w:t>
      </w:r>
    </w:p>
    <w:p w:rsidR="000E7693" w:rsidRPr="00B91652" w:rsidRDefault="00FD7E8F">
      <w:pPr>
        <w:numPr>
          <w:ilvl w:val="1"/>
          <w:numId w:val="24"/>
        </w:numPr>
        <w:spacing w:after="181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sygnalistów. </w:t>
      </w:r>
    </w:p>
    <w:p w:rsidR="000E7693" w:rsidRPr="00B91652" w:rsidRDefault="00FD7E8F">
      <w:pPr>
        <w:numPr>
          <w:ilvl w:val="1"/>
          <w:numId w:val="24"/>
        </w:numPr>
        <w:spacing w:after="180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w przypadku danych korespondencyjnych, jest konieczne do realizacji obowiązków ustawowych w zakresie udzielania informacji sygnaliście. </w:t>
      </w:r>
    </w:p>
    <w:p w:rsidR="00343CF2" w:rsidRPr="00B91652" w:rsidRDefault="00FD7E8F" w:rsidP="00343CF2">
      <w:pPr>
        <w:numPr>
          <w:ilvl w:val="1"/>
          <w:numId w:val="24"/>
        </w:numPr>
        <w:spacing w:after="7352" w:line="249" w:lineRule="auto"/>
        <w:ind w:right="0" w:hanging="427"/>
        <w:rPr>
          <w:color w:val="000000" w:themeColor="text1"/>
        </w:rPr>
      </w:pPr>
      <w:r w:rsidRPr="00B91652">
        <w:rPr>
          <w:color w:val="000000" w:themeColor="text1"/>
          <w:sz w:val="22"/>
        </w:rPr>
        <w:t xml:space="preserve">w przypadku ewentualnego wyrażenia zgody na ujawnienie Pani/Pana tożsamości, jest dobrowolne. </w:t>
      </w:r>
      <w:r w:rsidR="00343CF2" w:rsidRPr="00B91652">
        <w:rPr>
          <w:color w:val="000000" w:themeColor="text1"/>
          <w:sz w:val="22"/>
        </w:rPr>
        <w:t xml:space="preserve"> </w:t>
      </w:r>
    </w:p>
    <w:p w:rsidR="00B91652" w:rsidRPr="00B91652" w:rsidRDefault="00B91652" w:rsidP="00B91652">
      <w:pPr>
        <w:pStyle w:val="Akapitzlist"/>
        <w:spacing w:after="0" w:line="259" w:lineRule="auto"/>
        <w:ind w:left="705" w:right="-9" w:firstLine="0"/>
        <w:jc w:val="right"/>
        <w:rPr>
          <w:color w:val="000000" w:themeColor="text1"/>
        </w:rPr>
      </w:pPr>
      <w:r w:rsidRPr="00B91652">
        <w:rPr>
          <w:b/>
          <w:color w:val="000000" w:themeColor="text1"/>
        </w:rPr>
        <w:lastRenderedPageBreak/>
        <w:t>Załącznik nr 2 do Zarzą</w:t>
      </w:r>
      <w:r w:rsidR="00026477">
        <w:rPr>
          <w:b/>
          <w:color w:val="000000" w:themeColor="text1"/>
        </w:rPr>
        <w:t>dzenia nr 59</w:t>
      </w:r>
      <w:r w:rsidRPr="00B91652">
        <w:rPr>
          <w:b/>
          <w:color w:val="000000" w:themeColor="text1"/>
        </w:rPr>
        <w:t>/2024</w:t>
      </w:r>
      <w:r w:rsidRPr="00B91652">
        <w:rPr>
          <w:b/>
          <w:color w:val="000000" w:themeColor="text1"/>
          <w:sz w:val="28"/>
        </w:rPr>
        <w:t xml:space="preserve"> </w:t>
      </w:r>
    </w:p>
    <w:p w:rsidR="00B91652" w:rsidRPr="00B91652" w:rsidRDefault="00B91652" w:rsidP="00B91652">
      <w:pPr>
        <w:pStyle w:val="Akapitzlist"/>
        <w:spacing w:after="0" w:line="259" w:lineRule="auto"/>
        <w:ind w:left="705" w:right="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 </w:t>
      </w:r>
    </w:p>
    <w:p w:rsidR="00B91652" w:rsidRPr="00B91652" w:rsidRDefault="00B91652" w:rsidP="00B91652">
      <w:pPr>
        <w:pStyle w:val="Akapitzlist"/>
        <w:spacing w:after="0"/>
        <w:ind w:left="705" w:right="40" w:firstLine="0"/>
        <w:rPr>
          <w:color w:val="000000" w:themeColor="text1"/>
        </w:rPr>
      </w:pPr>
      <w:r w:rsidRPr="00B91652">
        <w:rPr>
          <w:color w:val="000000" w:themeColor="text1"/>
        </w:rPr>
        <w:t xml:space="preserve">Wzór oświadczenia pracownika o zapoznaniu się z przepisami wewnętrznej procedury dokonywania zgłoszeń naruszeń prawa i podejmowania działań następczych </w:t>
      </w:r>
    </w:p>
    <w:p w:rsidR="00B91652" w:rsidRPr="00B91652" w:rsidRDefault="00B91652" w:rsidP="00B91652">
      <w:pPr>
        <w:spacing w:after="0"/>
        <w:ind w:left="705" w:right="40" w:firstLine="0"/>
        <w:rPr>
          <w:color w:val="000000" w:themeColor="text1"/>
        </w:rPr>
      </w:pPr>
    </w:p>
    <w:p w:rsidR="00B91652" w:rsidRPr="00B91652" w:rsidRDefault="00B91652" w:rsidP="00B91652">
      <w:pPr>
        <w:pStyle w:val="Akapitzlist"/>
        <w:spacing w:after="0"/>
        <w:ind w:left="705" w:right="40" w:firstLine="0"/>
        <w:rPr>
          <w:b/>
          <w:color w:val="000000" w:themeColor="text1"/>
        </w:rPr>
      </w:pPr>
      <w:r w:rsidRPr="00B91652">
        <w:rPr>
          <w:b/>
          <w:color w:val="000000" w:themeColor="text1"/>
        </w:rPr>
        <w:t xml:space="preserve"> oświadczenia pracownika o zapoznaniu się z przepisami wewnętrznej procedury dokonywania zgłoszeń naruszeń prawa i podejmowania działań następczych  </w:t>
      </w:r>
    </w:p>
    <w:p w:rsidR="00B91652" w:rsidRPr="00B91652" w:rsidRDefault="00B91652" w:rsidP="00B91652">
      <w:pPr>
        <w:pStyle w:val="Akapitzlist"/>
        <w:spacing w:after="0" w:line="259" w:lineRule="auto"/>
        <w:ind w:left="705" w:right="0" w:firstLine="0"/>
        <w:rPr>
          <w:b/>
          <w:color w:val="000000" w:themeColor="text1"/>
        </w:rPr>
      </w:pPr>
      <w:r w:rsidRPr="00B91652">
        <w:rPr>
          <w:b/>
          <w:color w:val="000000" w:themeColor="text1"/>
        </w:rPr>
        <w:t xml:space="preserve"> </w:t>
      </w:r>
      <w:r w:rsidRPr="00B91652">
        <w:rPr>
          <w:b/>
          <w:color w:val="000000" w:themeColor="text1"/>
          <w:sz w:val="23"/>
        </w:rPr>
        <w:t xml:space="preserve">                                     </w:t>
      </w:r>
    </w:p>
    <w:p w:rsidR="00B91652" w:rsidRPr="00B91652" w:rsidRDefault="00B91652" w:rsidP="00B91652">
      <w:pPr>
        <w:pStyle w:val="Akapitzlist"/>
        <w:spacing w:after="0" w:line="259" w:lineRule="auto"/>
        <w:ind w:left="705" w:right="0" w:firstLine="0"/>
        <w:jc w:val="left"/>
        <w:rPr>
          <w:color w:val="000000" w:themeColor="text1"/>
          <w:sz w:val="22"/>
        </w:rPr>
      </w:pPr>
    </w:p>
    <w:tbl>
      <w:tblPr>
        <w:tblStyle w:val="Tabela-Siatka"/>
        <w:tblW w:w="8839" w:type="dxa"/>
        <w:tblInd w:w="1080" w:type="dxa"/>
        <w:tblLook w:val="04A0"/>
      </w:tblPr>
      <w:tblGrid>
        <w:gridCol w:w="3073"/>
        <w:gridCol w:w="2883"/>
        <w:gridCol w:w="2883"/>
      </w:tblGrid>
      <w:tr w:rsidR="00B91652" w:rsidRPr="00B91652" w:rsidTr="0003324C">
        <w:trPr>
          <w:trHeight w:val="795"/>
        </w:trPr>
        <w:tc>
          <w:tcPr>
            <w:tcW w:w="8839" w:type="dxa"/>
            <w:gridSpan w:val="3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91652">
              <w:rPr>
                <w:b/>
                <w:color w:val="000000" w:themeColor="text1"/>
                <w:sz w:val="32"/>
                <w:szCs w:val="32"/>
              </w:rPr>
              <w:t>Wydział/Oddział Starostwa Powiatowego w Częstochowie</w:t>
            </w:r>
          </w:p>
        </w:tc>
      </w:tr>
      <w:tr w:rsidR="00B91652" w:rsidRPr="00B91652" w:rsidTr="0003324C">
        <w:trPr>
          <w:trHeight w:val="455"/>
        </w:trPr>
        <w:tc>
          <w:tcPr>
            <w:tcW w:w="8839" w:type="dxa"/>
            <w:gridSpan w:val="3"/>
          </w:tcPr>
          <w:p w:rsidR="00B91652" w:rsidRPr="00B91652" w:rsidRDefault="00B91652" w:rsidP="0003324C">
            <w:pPr>
              <w:spacing w:after="0" w:line="259" w:lineRule="auto"/>
              <w:ind w:left="0" w:right="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91652" w:rsidRPr="00B91652" w:rsidTr="0003324C">
        <w:trPr>
          <w:trHeight w:val="444"/>
        </w:trPr>
        <w:tc>
          <w:tcPr>
            <w:tcW w:w="8839" w:type="dxa"/>
            <w:gridSpan w:val="3"/>
          </w:tcPr>
          <w:p w:rsidR="00B91652" w:rsidRPr="00B91652" w:rsidRDefault="00B91652" w:rsidP="0003324C">
            <w:pPr>
              <w:spacing w:after="0" w:line="240" w:lineRule="auto"/>
              <w:ind w:right="40"/>
              <w:rPr>
                <w:b/>
                <w:color w:val="000000" w:themeColor="text1"/>
              </w:rPr>
            </w:pPr>
            <w:r w:rsidRPr="00B91652">
              <w:rPr>
                <w:b/>
                <w:color w:val="000000" w:themeColor="text1"/>
              </w:rPr>
              <w:t>Oświadczam, że zapoznałem się / zapoznałam się z przepisami wewnętrznej procedury dokonywania zgłoszeń naruszeń prawa i podejmowania działa</w:t>
            </w:r>
            <w:r w:rsidR="00026477">
              <w:rPr>
                <w:b/>
                <w:color w:val="000000" w:themeColor="text1"/>
              </w:rPr>
              <w:t>ń następczych (zarządzenie nr 59</w:t>
            </w:r>
            <w:bookmarkStart w:id="0" w:name="_GoBack"/>
            <w:bookmarkEnd w:id="0"/>
            <w:r w:rsidRPr="00B91652">
              <w:rPr>
                <w:b/>
                <w:color w:val="000000" w:themeColor="text1"/>
              </w:rPr>
              <w:t xml:space="preserve">/2024) i zobowiązuję się do ich przestrzegania. </w:t>
            </w:r>
          </w:p>
          <w:p w:rsidR="00B91652" w:rsidRPr="00B91652" w:rsidRDefault="00B91652" w:rsidP="0003324C">
            <w:pPr>
              <w:spacing w:after="0" w:line="259" w:lineRule="auto"/>
              <w:ind w:left="0" w:right="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b/>
                <w:color w:val="000000" w:themeColor="text1"/>
                <w:szCs w:val="24"/>
              </w:rPr>
            </w:pPr>
            <w:r w:rsidRPr="00B91652">
              <w:rPr>
                <w:b/>
                <w:color w:val="000000" w:themeColor="text1"/>
                <w:szCs w:val="24"/>
              </w:rPr>
              <w:t>Imię i nazwisko pracownika</w:t>
            </w: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B91652">
              <w:rPr>
                <w:b/>
                <w:color w:val="000000" w:themeColor="text1"/>
                <w:szCs w:val="24"/>
              </w:rPr>
              <w:t>Data</w:t>
            </w: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B91652">
              <w:rPr>
                <w:b/>
                <w:color w:val="000000" w:themeColor="text1"/>
                <w:szCs w:val="24"/>
              </w:rPr>
              <w:t>Podpis</w:t>
            </w: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40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B91652" w:rsidRPr="00B91652" w:rsidTr="0003324C">
        <w:trPr>
          <w:trHeight w:val="384"/>
        </w:trPr>
        <w:tc>
          <w:tcPr>
            <w:tcW w:w="307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883" w:type="dxa"/>
          </w:tcPr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B91652" w:rsidRPr="00B91652" w:rsidRDefault="00B91652" w:rsidP="0003324C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</w:tbl>
    <w:p w:rsidR="00B91652" w:rsidRPr="00B91652" w:rsidRDefault="00B91652" w:rsidP="00B91652">
      <w:pPr>
        <w:spacing w:after="7352" w:line="249" w:lineRule="auto"/>
        <w:ind w:left="705" w:right="0" w:firstLine="0"/>
        <w:rPr>
          <w:color w:val="000000" w:themeColor="text1"/>
        </w:rPr>
      </w:pPr>
    </w:p>
    <w:sectPr w:rsidR="00B91652" w:rsidRPr="00B91652" w:rsidSect="007F24EF">
      <w:footerReference w:type="even" r:id="rId18"/>
      <w:footerReference w:type="default" r:id="rId19"/>
      <w:footerReference w:type="first" r:id="rId20"/>
      <w:pgSz w:w="11906" w:h="16838"/>
      <w:pgMar w:top="751" w:right="1130" w:bottom="707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AB" w:rsidRDefault="009A2BAB">
      <w:pPr>
        <w:spacing w:after="0" w:line="240" w:lineRule="auto"/>
      </w:pPr>
      <w:r>
        <w:separator/>
      </w:r>
    </w:p>
  </w:endnote>
  <w:endnote w:type="continuationSeparator" w:id="0">
    <w:p w:rsidR="009A2BAB" w:rsidRDefault="009A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Default="0003324C">
    <w:pPr>
      <w:spacing w:after="0" w:line="259" w:lineRule="auto"/>
      <w:ind w:left="0" w:right="45" w:firstLine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Pr="00941EE3" w:rsidRDefault="0003324C">
    <w:pPr>
      <w:spacing w:after="0" w:line="259" w:lineRule="auto"/>
      <w:ind w:left="0" w:right="45" w:firstLine="0"/>
      <w:jc w:val="right"/>
      <w:rPr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Default="007F24EF">
    <w:pPr>
      <w:spacing w:after="0" w:line="259" w:lineRule="auto"/>
      <w:ind w:left="0" w:right="45" w:firstLine="0"/>
      <w:jc w:val="right"/>
    </w:pPr>
    <w:r>
      <w:rPr>
        <w:rFonts w:ascii="Arial" w:eastAsia="Arial" w:hAnsi="Arial" w:cs="Arial"/>
        <w:sz w:val="21"/>
      </w:rPr>
      <w:fldChar w:fldCharType="begin"/>
    </w:r>
    <w:r w:rsidR="0003324C">
      <w:rPr>
        <w:rFonts w:ascii="Arial" w:eastAsia="Arial" w:hAnsi="Arial" w:cs="Arial"/>
        <w:sz w:val="21"/>
      </w:rPr>
      <w:instrText xml:space="preserve"> PAGE   \* MERGEFORMAT </w:instrText>
    </w:r>
    <w:r>
      <w:rPr>
        <w:rFonts w:ascii="Arial" w:eastAsia="Arial" w:hAnsi="Arial" w:cs="Arial"/>
        <w:sz w:val="21"/>
      </w:rPr>
      <w:fldChar w:fldCharType="separate"/>
    </w:r>
    <w:r w:rsidR="0003324C">
      <w:rPr>
        <w:rFonts w:ascii="Arial" w:eastAsia="Arial" w:hAnsi="Arial" w:cs="Arial"/>
        <w:sz w:val="21"/>
      </w:rPr>
      <w:t>3</w:t>
    </w:r>
    <w:r>
      <w:rPr>
        <w:rFonts w:ascii="Arial" w:eastAsia="Arial" w:hAnsi="Arial" w:cs="Arial"/>
        <w:sz w:val="21"/>
      </w:rPr>
      <w:fldChar w:fldCharType="end"/>
    </w:r>
    <w:r w:rsidR="0003324C">
      <w:rPr>
        <w:rFonts w:ascii="Arial" w:eastAsia="Arial" w:hAnsi="Arial" w:cs="Arial"/>
        <w:sz w:val="21"/>
      </w:rPr>
      <w:t xml:space="preserve"> z </w:t>
    </w:r>
    <w:fldSimple w:instr=" NUMPAGES   \* MERGEFORMAT ">
      <w:r w:rsidR="00CE3650">
        <w:rPr>
          <w:rFonts w:ascii="Arial" w:eastAsia="Arial" w:hAnsi="Arial" w:cs="Arial"/>
          <w:noProof/>
          <w:sz w:val="21"/>
        </w:rPr>
        <w:t>18</w:t>
      </w:r>
    </w:fldSimple>
    <w:r w:rsidR="0003324C">
      <w:rPr>
        <w:rFonts w:ascii="Arial" w:eastAsia="Arial" w:hAnsi="Arial" w:cs="Arial"/>
        <w:sz w:val="21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Pr="00941EE3" w:rsidRDefault="0003324C" w:rsidP="00941EE3">
    <w:pPr>
      <w:spacing w:after="160" w:line="259" w:lineRule="auto"/>
      <w:ind w:left="0" w:right="0" w:firstLine="0"/>
      <w:jc w:val="right"/>
      <w:rPr>
        <w:rFonts w:ascii="Arial" w:hAnsi="Arial" w:cs="Arial"/>
        <w:sz w:val="21"/>
        <w:szCs w:val="2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Default="0003324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Default="0003324C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Pr="00941EE3" w:rsidRDefault="0003324C" w:rsidP="00941EE3">
    <w:pPr>
      <w:spacing w:after="160" w:line="259" w:lineRule="auto"/>
      <w:ind w:left="0" w:right="0" w:firstLine="0"/>
      <w:jc w:val="right"/>
      <w:rPr>
        <w:rFonts w:ascii="Arial" w:hAnsi="Arial" w:cs="Arial"/>
        <w:sz w:val="21"/>
        <w:szCs w:val="21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Pr="00941EE3" w:rsidRDefault="0003324C" w:rsidP="00941EE3">
    <w:pPr>
      <w:spacing w:after="160" w:line="259" w:lineRule="auto"/>
      <w:ind w:left="0" w:right="0" w:firstLine="0"/>
      <w:jc w:val="right"/>
      <w:rPr>
        <w:rFonts w:ascii="Arial" w:hAnsi="Arial" w:cs="Arial"/>
        <w:sz w:val="21"/>
        <w:szCs w:val="21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4C" w:rsidRDefault="000332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AB" w:rsidRDefault="009A2BAB">
      <w:pPr>
        <w:spacing w:after="5" w:line="264" w:lineRule="auto"/>
        <w:ind w:left="341" w:right="0" w:hanging="341"/>
        <w:jc w:val="left"/>
      </w:pPr>
      <w:r>
        <w:separator/>
      </w:r>
    </w:p>
  </w:footnote>
  <w:footnote w:type="continuationSeparator" w:id="0">
    <w:p w:rsidR="009A2BAB" w:rsidRDefault="009A2BAB">
      <w:pPr>
        <w:spacing w:after="5" w:line="264" w:lineRule="auto"/>
        <w:ind w:left="341" w:right="0" w:hanging="341"/>
        <w:jc w:val="left"/>
      </w:pPr>
      <w:r>
        <w:continuationSeparator/>
      </w:r>
    </w:p>
  </w:footnote>
  <w:footnote w:id="1">
    <w:p w:rsidR="00FA5D44" w:rsidRDefault="00FA5D44" w:rsidP="00FA5D44">
      <w:pPr>
        <w:pStyle w:val="footnotedescription"/>
        <w:spacing w:line="237" w:lineRule="auto"/>
        <w:ind w:left="341"/>
      </w:pPr>
      <w:r>
        <w:t xml:space="preserve"> </w:t>
      </w:r>
    </w:p>
  </w:footnote>
  <w:footnote w:id="2">
    <w:p w:rsidR="0003324C" w:rsidRDefault="0003324C">
      <w:pPr>
        <w:pStyle w:val="footnotedescription"/>
        <w:tabs>
          <w:tab w:val="center" w:pos="6891"/>
        </w:tabs>
        <w:spacing w:after="31"/>
      </w:pPr>
      <w:r>
        <w:rPr>
          <w:rStyle w:val="footnotemark"/>
        </w:rPr>
        <w:footnoteRef/>
      </w:r>
      <w:r>
        <w:t xml:space="preserve"> Propozycja fakultatywna, ustawa nie nakazuje zawarcia informacji nt. potwierdzenia przyjęcia zgłoszenia; ma służyć jednie do monitorowania realizacji zgłoszenia </w:t>
      </w:r>
    </w:p>
  </w:footnote>
  <w:footnote w:id="3">
    <w:p w:rsidR="0003324C" w:rsidRDefault="0003324C">
      <w:pPr>
        <w:pStyle w:val="footnotedescription"/>
        <w:tabs>
          <w:tab w:val="center" w:pos="7000"/>
        </w:tabs>
        <w:spacing w:after="198"/>
      </w:pPr>
      <w:r>
        <w:rPr>
          <w:rStyle w:val="footnotemark"/>
        </w:rPr>
        <w:footnoteRef/>
      </w:r>
      <w:r>
        <w:t xml:space="preserve"> Propozycja fakultatywna, ustawa nie nakazuje zawarcia informacji nt. Daty przekazania informacji zwrotnej; ma służyć jednie do monitorowania realizacji zgłoszenia </w:t>
      </w:r>
    </w:p>
    <w:p w:rsidR="0003324C" w:rsidRDefault="0003324C">
      <w:pPr>
        <w:pStyle w:val="footnotedescription"/>
        <w:ind w:right="1"/>
        <w:jc w:val="righ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0BC"/>
    <w:multiLevelType w:val="hybridMultilevel"/>
    <w:tmpl w:val="8E8869A6"/>
    <w:lvl w:ilvl="0" w:tplc="6EB8F836">
      <w:start w:val="2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8D842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8B2B0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65CC4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89CA0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88EB0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C9290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6D5FC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23D02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D0673"/>
    <w:multiLevelType w:val="hybridMultilevel"/>
    <w:tmpl w:val="556EF7AE"/>
    <w:lvl w:ilvl="0" w:tplc="6E9CD1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286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0F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EC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F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488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0B7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432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8F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1C4A28"/>
    <w:multiLevelType w:val="hybridMultilevel"/>
    <w:tmpl w:val="6E9485FE"/>
    <w:lvl w:ilvl="0" w:tplc="034CD8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87A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C2C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283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E25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493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FD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0F6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EED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1D75D9"/>
    <w:multiLevelType w:val="hybridMultilevel"/>
    <w:tmpl w:val="892AA7FE"/>
    <w:lvl w:ilvl="0" w:tplc="67F21958">
      <w:start w:val="2"/>
      <w:numFmt w:val="decimal"/>
      <w:lvlText w:val="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6B4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E1F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260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860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85D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6FC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2C4C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60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DB589A"/>
    <w:multiLevelType w:val="hybridMultilevel"/>
    <w:tmpl w:val="A3CC59BA"/>
    <w:lvl w:ilvl="0" w:tplc="C8445B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9673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CEE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6D1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C3B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506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816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4C51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7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144F7E"/>
    <w:multiLevelType w:val="hybridMultilevel"/>
    <w:tmpl w:val="AF06EC8E"/>
    <w:lvl w:ilvl="0" w:tplc="C94ADA3C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00CCE">
      <w:start w:val="1"/>
      <w:numFmt w:val="lowerLetter"/>
      <w:lvlText w:val="%2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4F620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ED148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603B4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02CB6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015C4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29086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8572E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BF0454"/>
    <w:multiLevelType w:val="hybridMultilevel"/>
    <w:tmpl w:val="5BE266AC"/>
    <w:lvl w:ilvl="0" w:tplc="2C0A0B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A18D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8F2B2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EFD5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8CAF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AC374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CF08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BF70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002B4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FA2BF0"/>
    <w:multiLevelType w:val="hybridMultilevel"/>
    <w:tmpl w:val="C3960E5C"/>
    <w:lvl w:ilvl="0" w:tplc="5588D8AE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C96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03F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02D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00F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A7F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200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03F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A5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FA72D4"/>
    <w:multiLevelType w:val="hybridMultilevel"/>
    <w:tmpl w:val="E730989A"/>
    <w:lvl w:ilvl="0" w:tplc="F3A476D8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6C374">
      <w:start w:val="1"/>
      <w:numFmt w:val="lowerLetter"/>
      <w:lvlText w:val="%2)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A32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387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C2C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8F1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6F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AF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629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7E3272"/>
    <w:multiLevelType w:val="hybridMultilevel"/>
    <w:tmpl w:val="0F9AD42A"/>
    <w:lvl w:ilvl="0" w:tplc="10AE66B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A22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06D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8BD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8F1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A1D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C806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2D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C79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1A51925"/>
    <w:multiLevelType w:val="hybridMultilevel"/>
    <w:tmpl w:val="C636A736"/>
    <w:lvl w:ilvl="0" w:tplc="5D8062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4F440">
      <w:start w:val="1"/>
      <w:numFmt w:val="lowerLetter"/>
      <w:lvlText w:val="%2)"/>
      <w:lvlJc w:val="left"/>
      <w:pPr>
        <w:ind w:left="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50C96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C22C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5AC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6E19C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B030D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44979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EAB00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3F341D"/>
    <w:multiLevelType w:val="hybridMultilevel"/>
    <w:tmpl w:val="BFC449FC"/>
    <w:lvl w:ilvl="0" w:tplc="E69EE39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05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63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8C8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05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241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047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06A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B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3596136"/>
    <w:multiLevelType w:val="hybridMultilevel"/>
    <w:tmpl w:val="203ACC7E"/>
    <w:lvl w:ilvl="0" w:tplc="854AFFC8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F3DA">
      <w:start w:val="1"/>
      <w:numFmt w:val="decimal"/>
      <w:lvlText w:val="%2)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4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C39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413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88B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039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6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2F2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5645E44"/>
    <w:multiLevelType w:val="hybridMultilevel"/>
    <w:tmpl w:val="31D40EE0"/>
    <w:lvl w:ilvl="0" w:tplc="2D7EA85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806E0">
      <w:start w:val="2"/>
      <w:numFmt w:val="lowerLetter"/>
      <w:lvlText w:val="%2)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5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C7E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87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0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EC0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8AF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A98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3652A6"/>
    <w:multiLevelType w:val="hybridMultilevel"/>
    <w:tmpl w:val="DE60A1EC"/>
    <w:lvl w:ilvl="0" w:tplc="89E6CB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42BEA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1CFA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CF6B4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250F6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E52D2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8AF6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AB4CC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4D1E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587089"/>
    <w:multiLevelType w:val="hybridMultilevel"/>
    <w:tmpl w:val="045825C6"/>
    <w:lvl w:ilvl="0" w:tplc="8480C09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A7A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040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60E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480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4AB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8C2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06A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297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122881"/>
    <w:multiLevelType w:val="hybridMultilevel"/>
    <w:tmpl w:val="28FA7B08"/>
    <w:lvl w:ilvl="0" w:tplc="3EBE7AE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8E7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EA2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013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CC2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466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2BA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EED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05C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D2024E"/>
    <w:multiLevelType w:val="hybridMultilevel"/>
    <w:tmpl w:val="33A0CF92"/>
    <w:lvl w:ilvl="0" w:tplc="A704C084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AAF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AAD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C2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AA5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04E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216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4DC8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C2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B10EFF"/>
    <w:multiLevelType w:val="hybridMultilevel"/>
    <w:tmpl w:val="004EF122"/>
    <w:lvl w:ilvl="0" w:tplc="388CD6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682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658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C29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AC6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CB9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AD0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EFB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A04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777DAE"/>
    <w:multiLevelType w:val="hybridMultilevel"/>
    <w:tmpl w:val="92FA058C"/>
    <w:lvl w:ilvl="0" w:tplc="3B3CFBB2">
      <w:start w:val="3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40683A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D4407E">
      <w:start w:val="1"/>
      <w:numFmt w:val="lowerRoman"/>
      <w:lvlText w:val="%3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5E38C8">
      <w:start w:val="1"/>
      <w:numFmt w:val="decimal"/>
      <w:lvlText w:val="%4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B4A278">
      <w:start w:val="1"/>
      <w:numFmt w:val="lowerLetter"/>
      <w:lvlText w:val="%5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CAFCFA">
      <w:start w:val="1"/>
      <w:numFmt w:val="lowerRoman"/>
      <w:lvlText w:val="%6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72D5E2">
      <w:start w:val="1"/>
      <w:numFmt w:val="decimal"/>
      <w:lvlText w:val="%7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C44BA8">
      <w:start w:val="1"/>
      <w:numFmt w:val="lowerLetter"/>
      <w:lvlText w:val="%8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CAB2BE">
      <w:start w:val="1"/>
      <w:numFmt w:val="lowerRoman"/>
      <w:lvlText w:val="%9"/>
      <w:lvlJc w:val="left"/>
      <w:pPr>
        <w:ind w:left="6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8D355D"/>
    <w:multiLevelType w:val="hybridMultilevel"/>
    <w:tmpl w:val="DA9E7074"/>
    <w:lvl w:ilvl="0" w:tplc="6F96688A">
      <w:start w:val="1"/>
      <w:numFmt w:val="decimal"/>
      <w:lvlText w:val="%1)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41986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68AA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64B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0147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6543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8DAC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812B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4F4F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FC5E78"/>
    <w:multiLevelType w:val="hybridMultilevel"/>
    <w:tmpl w:val="CBECDC26"/>
    <w:lvl w:ilvl="0" w:tplc="1A98ACFE">
      <w:start w:val="3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2C5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A28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838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A5D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0CD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637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6BF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34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6B6197"/>
    <w:multiLevelType w:val="hybridMultilevel"/>
    <w:tmpl w:val="5C56C65E"/>
    <w:lvl w:ilvl="0" w:tplc="A03229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7297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AA6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961B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6F3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9AEF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B891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88D7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DC9C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B161E6"/>
    <w:multiLevelType w:val="hybridMultilevel"/>
    <w:tmpl w:val="E8CC61F2"/>
    <w:lvl w:ilvl="0" w:tplc="0D44413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30E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E87BC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AB3B0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02212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C6C1E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E5568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8FE66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EBB2C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6370D3"/>
    <w:multiLevelType w:val="hybridMultilevel"/>
    <w:tmpl w:val="1A4EABB0"/>
    <w:lvl w:ilvl="0" w:tplc="11AE8F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296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8F4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CFC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25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E62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ED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047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A2A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E45004"/>
    <w:multiLevelType w:val="hybridMultilevel"/>
    <w:tmpl w:val="E9FCF48C"/>
    <w:lvl w:ilvl="0" w:tplc="4A0037B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D8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6BE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C2F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46D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67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072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AD9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5B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134766"/>
    <w:multiLevelType w:val="hybridMultilevel"/>
    <w:tmpl w:val="B6DC925C"/>
    <w:lvl w:ilvl="0" w:tplc="75D275A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A68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5B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6C8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AB1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837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C2D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850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2F0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E87376"/>
    <w:multiLevelType w:val="hybridMultilevel"/>
    <w:tmpl w:val="AAC00B96"/>
    <w:lvl w:ilvl="0" w:tplc="C6567668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2E612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084AE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4B7FA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6CDB0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0C662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8D64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E58A6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335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645A26"/>
    <w:multiLevelType w:val="hybridMultilevel"/>
    <w:tmpl w:val="436E536A"/>
    <w:lvl w:ilvl="0" w:tplc="85440D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455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A37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9E23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4D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4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E70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2AB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A0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7"/>
  </w:num>
  <w:num w:numId="9">
    <w:abstractNumId w:val="18"/>
  </w:num>
  <w:num w:numId="10">
    <w:abstractNumId w:val="20"/>
  </w:num>
  <w:num w:numId="11">
    <w:abstractNumId w:val="12"/>
  </w:num>
  <w:num w:numId="12">
    <w:abstractNumId w:val="16"/>
  </w:num>
  <w:num w:numId="13">
    <w:abstractNumId w:val="17"/>
  </w:num>
  <w:num w:numId="14">
    <w:abstractNumId w:val="25"/>
  </w:num>
  <w:num w:numId="15">
    <w:abstractNumId w:val="1"/>
  </w:num>
  <w:num w:numId="16">
    <w:abstractNumId w:val="21"/>
  </w:num>
  <w:num w:numId="17">
    <w:abstractNumId w:val="24"/>
  </w:num>
  <w:num w:numId="18">
    <w:abstractNumId w:val="2"/>
  </w:num>
  <w:num w:numId="19">
    <w:abstractNumId w:val="13"/>
  </w:num>
  <w:num w:numId="20">
    <w:abstractNumId w:val="26"/>
  </w:num>
  <w:num w:numId="21">
    <w:abstractNumId w:val="28"/>
  </w:num>
  <w:num w:numId="22">
    <w:abstractNumId w:val="7"/>
  </w:num>
  <w:num w:numId="23">
    <w:abstractNumId w:val="4"/>
  </w:num>
  <w:num w:numId="24">
    <w:abstractNumId w:val="8"/>
  </w:num>
  <w:num w:numId="25">
    <w:abstractNumId w:val="6"/>
  </w:num>
  <w:num w:numId="26">
    <w:abstractNumId w:val="10"/>
  </w:num>
  <w:num w:numId="27">
    <w:abstractNumId w:val="19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7693"/>
    <w:rsid w:val="0001022B"/>
    <w:rsid w:val="00012B33"/>
    <w:rsid w:val="00026477"/>
    <w:rsid w:val="0003324C"/>
    <w:rsid w:val="000344BA"/>
    <w:rsid w:val="00046FF8"/>
    <w:rsid w:val="00051C45"/>
    <w:rsid w:val="0006709E"/>
    <w:rsid w:val="000674DC"/>
    <w:rsid w:val="000C4629"/>
    <w:rsid w:val="000E1FBA"/>
    <w:rsid w:val="000E7693"/>
    <w:rsid w:val="001074F0"/>
    <w:rsid w:val="001833A3"/>
    <w:rsid w:val="001906A1"/>
    <w:rsid w:val="001A5A74"/>
    <w:rsid w:val="001C074A"/>
    <w:rsid w:val="001D0C02"/>
    <w:rsid w:val="00202685"/>
    <w:rsid w:val="00216842"/>
    <w:rsid w:val="00226EFB"/>
    <w:rsid w:val="00253DAB"/>
    <w:rsid w:val="00255469"/>
    <w:rsid w:val="00261660"/>
    <w:rsid w:val="002E27A7"/>
    <w:rsid w:val="002E3B4F"/>
    <w:rsid w:val="002F1A83"/>
    <w:rsid w:val="002F6985"/>
    <w:rsid w:val="0030029B"/>
    <w:rsid w:val="003336F2"/>
    <w:rsid w:val="00337F3C"/>
    <w:rsid w:val="00343CF2"/>
    <w:rsid w:val="00357003"/>
    <w:rsid w:val="003577AF"/>
    <w:rsid w:val="00387CC9"/>
    <w:rsid w:val="003B397F"/>
    <w:rsid w:val="003F7D02"/>
    <w:rsid w:val="004163EF"/>
    <w:rsid w:val="0044022C"/>
    <w:rsid w:val="004402C2"/>
    <w:rsid w:val="00457CC5"/>
    <w:rsid w:val="00472880"/>
    <w:rsid w:val="004A54DF"/>
    <w:rsid w:val="004B4F74"/>
    <w:rsid w:val="004E3618"/>
    <w:rsid w:val="004E3D54"/>
    <w:rsid w:val="004E6E7A"/>
    <w:rsid w:val="00506078"/>
    <w:rsid w:val="005107DE"/>
    <w:rsid w:val="005200C1"/>
    <w:rsid w:val="00522709"/>
    <w:rsid w:val="00524A56"/>
    <w:rsid w:val="0053514A"/>
    <w:rsid w:val="0056692E"/>
    <w:rsid w:val="005732C3"/>
    <w:rsid w:val="00587D95"/>
    <w:rsid w:val="005A34FE"/>
    <w:rsid w:val="005D28F7"/>
    <w:rsid w:val="005E5876"/>
    <w:rsid w:val="006002AA"/>
    <w:rsid w:val="00620B1A"/>
    <w:rsid w:val="006275C3"/>
    <w:rsid w:val="00632406"/>
    <w:rsid w:val="00657021"/>
    <w:rsid w:val="006573E7"/>
    <w:rsid w:val="00657B73"/>
    <w:rsid w:val="00681896"/>
    <w:rsid w:val="006A03B8"/>
    <w:rsid w:val="006B1FED"/>
    <w:rsid w:val="006D6C5A"/>
    <w:rsid w:val="006F2DC0"/>
    <w:rsid w:val="00701C0B"/>
    <w:rsid w:val="0072515B"/>
    <w:rsid w:val="00765E0E"/>
    <w:rsid w:val="007D199E"/>
    <w:rsid w:val="007D53C7"/>
    <w:rsid w:val="007E2751"/>
    <w:rsid w:val="007E6314"/>
    <w:rsid w:val="007F07A5"/>
    <w:rsid w:val="007F24EF"/>
    <w:rsid w:val="00814C36"/>
    <w:rsid w:val="008206E2"/>
    <w:rsid w:val="0082226D"/>
    <w:rsid w:val="0085171D"/>
    <w:rsid w:val="008553BF"/>
    <w:rsid w:val="00872BA1"/>
    <w:rsid w:val="00894C92"/>
    <w:rsid w:val="008C0BF7"/>
    <w:rsid w:val="008C1142"/>
    <w:rsid w:val="008D4C63"/>
    <w:rsid w:val="008D55F0"/>
    <w:rsid w:val="008D63C7"/>
    <w:rsid w:val="008E33B2"/>
    <w:rsid w:val="008E7784"/>
    <w:rsid w:val="009014A4"/>
    <w:rsid w:val="00930BFE"/>
    <w:rsid w:val="00932F69"/>
    <w:rsid w:val="00933D5B"/>
    <w:rsid w:val="00941EE3"/>
    <w:rsid w:val="00965291"/>
    <w:rsid w:val="00997CBB"/>
    <w:rsid w:val="009A2BAB"/>
    <w:rsid w:val="009A7B9F"/>
    <w:rsid w:val="009C552E"/>
    <w:rsid w:val="009E668F"/>
    <w:rsid w:val="009E6F3C"/>
    <w:rsid w:val="00A15CE3"/>
    <w:rsid w:val="00A71AAC"/>
    <w:rsid w:val="00A861E0"/>
    <w:rsid w:val="00AA398A"/>
    <w:rsid w:val="00AB5B04"/>
    <w:rsid w:val="00AD6C04"/>
    <w:rsid w:val="00AE5899"/>
    <w:rsid w:val="00B24ABD"/>
    <w:rsid w:val="00B34D62"/>
    <w:rsid w:val="00B476E0"/>
    <w:rsid w:val="00B878BD"/>
    <w:rsid w:val="00B91652"/>
    <w:rsid w:val="00B93D64"/>
    <w:rsid w:val="00BD252B"/>
    <w:rsid w:val="00BE2B88"/>
    <w:rsid w:val="00BE7F56"/>
    <w:rsid w:val="00C504FB"/>
    <w:rsid w:val="00C52EE9"/>
    <w:rsid w:val="00C53B85"/>
    <w:rsid w:val="00C63D59"/>
    <w:rsid w:val="00CA5489"/>
    <w:rsid w:val="00CB2768"/>
    <w:rsid w:val="00CB41D9"/>
    <w:rsid w:val="00CB6A5A"/>
    <w:rsid w:val="00CC69CC"/>
    <w:rsid w:val="00CE17F4"/>
    <w:rsid w:val="00CE2157"/>
    <w:rsid w:val="00CE3650"/>
    <w:rsid w:val="00CE6C2B"/>
    <w:rsid w:val="00CF2E98"/>
    <w:rsid w:val="00D318D1"/>
    <w:rsid w:val="00D32361"/>
    <w:rsid w:val="00D6013D"/>
    <w:rsid w:val="00D81966"/>
    <w:rsid w:val="00E11420"/>
    <w:rsid w:val="00E12C53"/>
    <w:rsid w:val="00E3021A"/>
    <w:rsid w:val="00E30377"/>
    <w:rsid w:val="00E471EF"/>
    <w:rsid w:val="00E65369"/>
    <w:rsid w:val="00E65824"/>
    <w:rsid w:val="00E65D80"/>
    <w:rsid w:val="00E76B43"/>
    <w:rsid w:val="00E81E84"/>
    <w:rsid w:val="00EB5DCF"/>
    <w:rsid w:val="00ED1DAC"/>
    <w:rsid w:val="00EF1DCC"/>
    <w:rsid w:val="00F03313"/>
    <w:rsid w:val="00F0442F"/>
    <w:rsid w:val="00F50202"/>
    <w:rsid w:val="00F564A9"/>
    <w:rsid w:val="00FA5D44"/>
    <w:rsid w:val="00FB2EE3"/>
    <w:rsid w:val="00FC3705"/>
    <w:rsid w:val="00FC4334"/>
    <w:rsid w:val="00FC482E"/>
    <w:rsid w:val="00FD7B7D"/>
    <w:rsid w:val="00FD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4EF"/>
    <w:pPr>
      <w:spacing w:after="26" w:line="248" w:lineRule="auto"/>
      <w:ind w:left="10" w:right="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7F24EF"/>
    <w:pPr>
      <w:keepNext/>
      <w:keepLines/>
      <w:spacing w:after="5"/>
      <w:ind w:left="10" w:right="6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F24EF"/>
    <w:pPr>
      <w:keepNext/>
      <w:keepLines/>
      <w:spacing w:after="18"/>
      <w:ind w:left="10" w:right="3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rsid w:val="007F24EF"/>
    <w:pPr>
      <w:keepNext/>
      <w:keepLines/>
      <w:spacing w:after="0"/>
      <w:ind w:left="10" w:right="45" w:hanging="10"/>
      <w:jc w:val="right"/>
      <w:outlineLvl w:val="2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F24EF"/>
    <w:rPr>
      <w:rFonts w:ascii="Calibri" w:eastAsia="Calibri" w:hAnsi="Calibri" w:cs="Calibri"/>
      <w:b/>
      <w:color w:val="000000"/>
      <w:sz w:val="21"/>
    </w:rPr>
  </w:style>
  <w:style w:type="character" w:customStyle="1" w:styleId="Nagwek1Znak">
    <w:name w:val="Nagłówek 1 Znak"/>
    <w:link w:val="Nagwek1"/>
    <w:rsid w:val="007F24EF"/>
    <w:rPr>
      <w:rFonts w:ascii="Calibri" w:eastAsia="Calibri" w:hAnsi="Calibri" w:cs="Calibri"/>
      <w:b/>
      <w:i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rsid w:val="007F24EF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F24E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7F24EF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sid w:val="007F24E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F24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F0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rsid w:val="0053514A"/>
    <w:rPr>
      <w:color w:val="0000FF"/>
      <w:u w:val="single"/>
    </w:rPr>
  </w:style>
  <w:style w:type="table" w:styleId="Tabela-Siatka">
    <w:name w:val="Table Grid"/>
    <w:basedOn w:val="Standardowy"/>
    <w:uiPriority w:val="39"/>
    <w:rsid w:val="001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6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EE3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48" w:lineRule="auto"/>
      <w:ind w:left="10" w:right="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/>
      <w:ind w:left="10" w:right="6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45" w:hanging="10"/>
      <w:jc w:val="right"/>
      <w:outlineLvl w:val="2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F0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rsid w:val="0053514A"/>
    <w:rPr>
      <w:color w:val="0000FF"/>
      <w:u w:val="single"/>
    </w:rPr>
  </w:style>
  <w:style w:type="table" w:styleId="Tabela-Siatka">
    <w:name w:val="Table Grid"/>
    <w:basedOn w:val="Standardowy"/>
    <w:uiPriority w:val="39"/>
    <w:rsid w:val="001D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6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EE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czestochowa.powiat.pl" TargetMode="Externa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owiat-czestochowski.4bip.pl/" TargetMode="External"/><Relationship Id="rId12" Type="http://schemas.openxmlformats.org/officeDocument/2006/relationships/footer" Target="footer2.xml"/><Relationship Id="rId17" Type="http://schemas.openxmlformats.org/officeDocument/2006/relationships/hyperlink" Target="mailto:iod@czestochowa.powiat.pl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microsoft.com/office/2007/relationships/stylesWithEffects" Target="stylesWithEffects.xml"/><Relationship Id="rId10" Type="http://schemas.openxmlformats.org/officeDocument/2006/relationships/hyperlink" Target="http://www.czestochowa.powiat.pl" TargetMode="Externa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czestochowa.powiat.pl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5164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pantkowiak@silesia.org.pl</dc:creator>
  <cp:lastModifiedBy>AC</cp:lastModifiedBy>
  <cp:revision>3</cp:revision>
  <cp:lastPrinted>2024-10-14T12:55:00Z</cp:lastPrinted>
  <dcterms:created xsi:type="dcterms:W3CDTF">2024-10-31T06:49:00Z</dcterms:created>
  <dcterms:modified xsi:type="dcterms:W3CDTF">2024-11-04T07:48:00Z</dcterms:modified>
</cp:coreProperties>
</file>